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66" w:rsidRPr="004414FE" w:rsidRDefault="00423C66" w:rsidP="005231FF">
      <w:pPr>
        <w:tabs>
          <w:tab w:val="left" w:pos="90"/>
        </w:tabs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de-DE"/>
        </w:rPr>
      </w:pPr>
      <w:bookmarkStart w:id="0" w:name="_GoBack"/>
      <w:bookmarkEnd w:id="0"/>
    </w:p>
    <w:p w:rsidR="00423C66" w:rsidRPr="004414FE" w:rsidRDefault="00423C66" w:rsidP="005231FF">
      <w:pPr>
        <w:tabs>
          <w:tab w:val="left" w:pos="90"/>
        </w:tabs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de-DE"/>
        </w:rPr>
      </w:pPr>
    </w:p>
    <w:p w:rsidR="004B2D47" w:rsidRPr="004414FE" w:rsidRDefault="00423C66" w:rsidP="005231FF">
      <w:pPr>
        <w:tabs>
          <w:tab w:val="left" w:pos="90"/>
        </w:tabs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de-DE"/>
        </w:rPr>
        <w:tab/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de-DE"/>
        </w:rPr>
        <w:tab/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de-DE"/>
        </w:rPr>
        <w:tab/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de-DE"/>
        </w:rPr>
        <w:tab/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de-DE"/>
        </w:rPr>
        <w:tab/>
      </w:r>
      <w:r w:rsidR="004B2D47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de-DE"/>
        </w:rPr>
        <w:t xml:space="preserve">  </w:t>
      </w:r>
      <w:r w:rsidR="00524E8A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de-DE"/>
        </w:rPr>
        <w:t>Anexa nr. 1</w:t>
      </w:r>
      <w:r w:rsidR="004B2D47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de-DE"/>
        </w:rPr>
        <w:t xml:space="preserve"> la H.C.L. Sighi</w:t>
      </w:r>
      <w:r w:rsidR="005231FF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șoara nr. __________</w:t>
      </w:r>
    </w:p>
    <w:p w:rsidR="004B2D47" w:rsidRPr="004414FE" w:rsidRDefault="004B2D47" w:rsidP="005231FF">
      <w:pPr>
        <w:tabs>
          <w:tab w:val="left" w:pos="90"/>
        </w:tabs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de-DE"/>
        </w:rPr>
      </w:pPr>
    </w:p>
    <w:p w:rsidR="004B2D47" w:rsidRPr="004414FE" w:rsidRDefault="004B2D47" w:rsidP="005231FF">
      <w:pPr>
        <w:tabs>
          <w:tab w:val="left" w:pos="90"/>
        </w:tabs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de-DE"/>
        </w:rPr>
      </w:pPr>
    </w:p>
    <w:p w:rsidR="004B2D47" w:rsidRPr="004414FE" w:rsidRDefault="00D85972" w:rsidP="005231FF">
      <w:pPr>
        <w:tabs>
          <w:tab w:val="left" w:pos="90"/>
        </w:tabs>
        <w:spacing w:after="0" w:line="240" w:lineRule="auto"/>
        <w:ind w:right="-360" w:firstLine="720"/>
        <w:jc w:val="center"/>
        <w:rPr>
          <w:rFonts w:ascii="Times New Roman" w:eastAsia="Times New Roman" w:hAnsi="Times New Roman" w:cs="Times New Roman"/>
          <w:b/>
          <w:spacing w:val="6"/>
          <w:position w:val="2"/>
          <w:sz w:val="24"/>
          <w:szCs w:val="24"/>
          <w:lang w:val="de-DE"/>
        </w:rPr>
      </w:pPr>
      <w:r w:rsidRPr="004414FE">
        <w:rPr>
          <w:rFonts w:ascii="Times New Roman" w:eastAsia="Times New Roman" w:hAnsi="Times New Roman" w:cs="Times New Roman"/>
          <w:b/>
          <w:spacing w:val="6"/>
          <w:position w:val="2"/>
          <w:sz w:val="24"/>
          <w:szCs w:val="24"/>
          <w:lang w:val="de-DE"/>
        </w:rPr>
        <w:t>Regulamentul</w:t>
      </w:r>
      <w:r w:rsidR="004B2D47" w:rsidRPr="004414FE">
        <w:rPr>
          <w:rFonts w:ascii="Times New Roman" w:eastAsia="Times New Roman" w:hAnsi="Times New Roman" w:cs="Times New Roman"/>
          <w:b/>
          <w:spacing w:val="6"/>
          <w:position w:val="2"/>
          <w:sz w:val="24"/>
          <w:szCs w:val="24"/>
          <w:lang w:val="de-DE"/>
        </w:rPr>
        <w:t xml:space="preserve"> de organizare și utilizare a spațiilor de joacă </w:t>
      </w:r>
      <w:r w:rsidR="00524E8A" w:rsidRPr="004414FE">
        <w:rPr>
          <w:rFonts w:ascii="Times New Roman" w:eastAsia="Times New Roman" w:hAnsi="Times New Roman" w:cs="Times New Roman"/>
          <w:b/>
          <w:spacing w:val="6"/>
          <w:position w:val="2"/>
          <w:sz w:val="24"/>
          <w:szCs w:val="24"/>
          <w:lang w:val="de-DE"/>
        </w:rPr>
        <w:t>și a spa</w:t>
      </w:r>
      <w:r w:rsidR="00524E8A" w:rsidRPr="004414FE">
        <w:rPr>
          <w:rFonts w:ascii="Times New Roman" w:eastAsia="Times New Roman" w:hAnsi="Times New Roman" w:cs="Times New Roman"/>
          <w:b/>
          <w:spacing w:val="6"/>
          <w:position w:val="2"/>
          <w:sz w:val="24"/>
          <w:szCs w:val="24"/>
        </w:rPr>
        <w:t xml:space="preserve">țiilor de recreere (odihnă) </w:t>
      </w:r>
      <w:r w:rsidR="00524E8A" w:rsidRPr="004414FE">
        <w:rPr>
          <w:rFonts w:ascii="Times New Roman" w:eastAsia="Times New Roman" w:hAnsi="Times New Roman" w:cs="Times New Roman"/>
          <w:b/>
          <w:spacing w:val="6"/>
          <w:position w:val="2"/>
          <w:sz w:val="24"/>
          <w:szCs w:val="24"/>
          <w:lang w:val="de-DE"/>
        </w:rPr>
        <w:t>din municipiul Sighișoara</w:t>
      </w:r>
    </w:p>
    <w:p w:rsidR="001555A4" w:rsidRPr="004414FE" w:rsidRDefault="001555A4" w:rsidP="005231FF">
      <w:pPr>
        <w:tabs>
          <w:tab w:val="left" w:pos="90"/>
        </w:tabs>
        <w:spacing w:after="0" w:line="240" w:lineRule="auto"/>
        <w:ind w:right="-360" w:firstLine="720"/>
        <w:jc w:val="center"/>
        <w:rPr>
          <w:rFonts w:ascii="Times New Roman" w:eastAsia="Times New Roman" w:hAnsi="Times New Roman" w:cs="Times New Roman"/>
          <w:b/>
          <w:spacing w:val="6"/>
          <w:position w:val="2"/>
          <w:sz w:val="24"/>
          <w:szCs w:val="24"/>
          <w:lang w:val="de-DE"/>
        </w:rPr>
      </w:pPr>
    </w:p>
    <w:p w:rsidR="00524E8A" w:rsidRPr="004414FE" w:rsidRDefault="00524E8A" w:rsidP="005231FF">
      <w:pPr>
        <w:tabs>
          <w:tab w:val="left" w:pos="90"/>
        </w:tabs>
        <w:spacing w:after="0" w:line="240" w:lineRule="auto"/>
        <w:ind w:right="-360" w:firstLine="720"/>
        <w:jc w:val="center"/>
        <w:rPr>
          <w:rFonts w:ascii="Times New Roman" w:eastAsia="Times New Roman" w:hAnsi="Times New Roman" w:cs="Times New Roman"/>
          <w:b/>
          <w:spacing w:val="6"/>
          <w:position w:val="2"/>
          <w:sz w:val="24"/>
          <w:szCs w:val="24"/>
          <w:lang w:val="de-DE"/>
        </w:rPr>
      </w:pPr>
    </w:p>
    <w:p w:rsidR="001555A4" w:rsidRPr="004414FE" w:rsidRDefault="001555A4" w:rsidP="005231FF">
      <w:pPr>
        <w:tabs>
          <w:tab w:val="left" w:pos="0"/>
          <w:tab w:val="left" w:pos="90"/>
        </w:tabs>
        <w:spacing w:after="0" w:line="240" w:lineRule="auto"/>
        <w:ind w:right="-360" w:firstLine="720"/>
        <w:rPr>
          <w:rFonts w:ascii="Times New Roman" w:hAnsi="Times New Roman" w:cs="Times New Roman"/>
          <w:b/>
          <w:sz w:val="24"/>
          <w:szCs w:val="24"/>
        </w:rPr>
      </w:pPr>
      <w:r w:rsidRPr="004414FE">
        <w:rPr>
          <w:rFonts w:ascii="Times New Roman" w:hAnsi="Times New Roman" w:cs="Times New Roman"/>
          <w:b/>
          <w:sz w:val="24"/>
          <w:szCs w:val="24"/>
        </w:rPr>
        <w:t>I. Introducere</w:t>
      </w:r>
    </w:p>
    <w:p w:rsidR="001555A4" w:rsidRPr="004414FE" w:rsidRDefault="001555A4" w:rsidP="005231FF">
      <w:pPr>
        <w:tabs>
          <w:tab w:val="left" w:pos="90"/>
        </w:tabs>
        <w:spacing w:after="0" w:line="240" w:lineRule="auto"/>
        <w:ind w:right="-360" w:firstLine="720"/>
        <w:rPr>
          <w:rFonts w:ascii="Times New Roman" w:hAnsi="Times New Roman" w:cs="Times New Roman"/>
          <w:sz w:val="24"/>
          <w:szCs w:val="24"/>
        </w:rPr>
      </w:pPr>
    </w:p>
    <w:p w:rsidR="001555A4" w:rsidRPr="004414FE" w:rsidRDefault="001555A4" w:rsidP="005231FF">
      <w:pPr>
        <w:tabs>
          <w:tab w:val="left" w:pos="90"/>
        </w:tabs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Prezentul Regulament stabilește obligațiile proprietarului/deținătorului, ale responsabilului cu întreținerea, precum și cele ale beneficiarilor/ut</w:t>
      </w:r>
      <w:r w:rsidR="007E5F54" w:rsidRPr="004414FE">
        <w:rPr>
          <w:rFonts w:ascii="Times New Roman" w:hAnsi="Times New Roman" w:cs="Times New Roman"/>
          <w:sz w:val="24"/>
          <w:szCs w:val="24"/>
        </w:rPr>
        <w:t xml:space="preserve">ilizatorilor spațiilor de joacă/spațiilor de recreere (odihnă) </w:t>
      </w:r>
      <w:r w:rsidRPr="004414FE">
        <w:rPr>
          <w:rFonts w:ascii="Times New Roman" w:hAnsi="Times New Roman" w:cs="Times New Roman"/>
          <w:sz w:val="24"/>
          <w:szCs w:val="24"/>
        </w:rPr>
        <w:t>din municipiul Sighișoara.</w:t>
      </w:r>
    </w:p>
    <w:p w:rsidR="001555A4" w:rsidRPr="004414FE" w:rsidRDefault="001555A4" w:rsidP="005231FF">
      <w:pPr>
        <w:tabs>
          <w:tab w:val="left" w:pos="90"/>
        </w:tabs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Prezentul regulament a fost întocmit în baza următoarelor acte normative și documente:</w:t>
      </w:r>
    </w:p>
    <w:p w:rsidR="001555A4" w:rsidRPr="004414FE" w:rsidRDefault="001555A4" w:rsidP="00096B1A">
      <w:pPr>
        <w:pStyle w:val="ListParagraph"/>
        <w:numPr>
          <w:ilvl w:val="0"/>
          <w:numId w:val="4"/>
        </w:numPr>
        <w:tabs>
          <w:tab w:val="left" w:pos="90"/>
          <w:tab w:val="left" w:pos="90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Hotărârea Guvernului nr. 435/2010 privind regimul de introducere pe piață și de exploatare a echipamentelor pentru agrement;</w:t>
      </w:r>
    </w:p>
    <w:p w:rsidR="001555A4" w:rsidRPr="004414FE" w:rsidRDefault="00096B1A" w:rsidP="00096B1A">
      <w:pPr>
        <w:pStyle w:val="ListParagraph"/>
        <w:numPr>
          <w:ilvl w:val="0"/>
          <w:numId w:val="4"/>
        </w:numPr>
        <w:tabs>
          <w:tab w:val="left" w:pos="90"/>
          <w:tab w:val="left" w:pos="90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Prescripția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Tehnică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PT R 19/2002 a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Inspecției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Stat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pentru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Controlul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Cazanelor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,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Recipientelor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sub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Presiune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Instalațiilor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Ridicat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, ”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Cerințe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tehnice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securitate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privind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echipamentele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instalațiile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montate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utilizate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în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cadrul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parcurilor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distracție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spațiilor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joacă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”, cu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modificările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completările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ulterioare</w:t>
      </w:r>
      <w:proofErr w:type="spellEnd"/>
      <w:r w:rsidR="001555A4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;</w:t>
      </w:r>
    </w:p>
    <w:p w:rsidR="001555A4" w:rsidRPr="004414FE" w:rsidRDefault="001555A4" w:rsidP="00096B1A">
      <w:pPr>
        <w:pStyle w:val="ListParagraph"/>
        <w:numPr>
          <w:ilvl w:val="0"/>
          <w:numId w:val="4"/>
        </w:numPr>
        <w:tabs>
          <w:tab w:val="left" w:pos="90"/>
          <w:tab w:val="left" w:pos="90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Ordinul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98/2003 al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Ministrului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Industriei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Resurselor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,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pentru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aprobarea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PT R 19/2002,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ediția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1, ”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Cerințe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tehnice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securitate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privind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echipamentele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instalațiile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montate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utilizate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în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cadrul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parcurilor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distracție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spațiilor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joacă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”, cu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modificările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completările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ulterioare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;</w:t>
      </w:r>
    </w:p>
    <w:p w:rsidR="001555A4" w:rsidRPr="004414FE" w:rsidRDefault="001555A4" w:rsidP="00096B1A">
      <w:pPr>
        <w:pStyle w:val="ListParagraph"/>
        <w:numPr>
          <w:ilvl w:val="0"/>
          <w:numId w:val="4"/>
        </w:numPr>
        <w:tabs>
          <w:tab w:val="left" w:pos="90"/>
          <w:tab w:val="left" w:pos="90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Ordinul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501/2004 al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Ministrului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Economiei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Comerțului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pentru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modificarea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completarea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PT R 19/2002,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ediția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1, ”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Cerințe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tehnice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securitate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privind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echipamentele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instalațiile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montate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utilizate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în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cadrul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parcurilor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distracție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spațiilor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joacă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”;</w:t>
      </w:r>
    </w:p>
    <w:p w:rsidR="001555A4" w:rsidRPr="004414FE" w:rsidRDefault="001555A4" w:rsidP="00096B1A">
      <w:pPr>
        <w:pStyle w:val="ListParagraph"/>
        <w:numPr>
          <w:ilvl w:val="0"/>
          <w:numId w:val="4"/>
        </w:numPr>
        <w:tabs>
          <w:tab w:val="left" w:pos="90"/>
          <w:tab w:val="left" w:pos="90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Ordinul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4/2006 al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Ministrului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Economiei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Comerțului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pentru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modificarea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completarea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PT R 19/2002,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ediția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1, ”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Cerințe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tehnice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securitate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privind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echipamentele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instalațiile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montate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utilizate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în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cadrul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parcurilor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distracție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spațiilor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joacă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”;</w:t>
      </w:r>
    </w:p>
    <w:p w:rsidR="001555A4" w:rsidRPr="004414FE" w:rsidRDefault="001555A4" w:rsidP="00096B1A">
      <w:pPr>
        <w:pStyle w:val="ListParagraph"/>
        <w:numPr>
          <w:ilvl w:val="0"/>
          <w:numId w:val="4"/>
        </w:numPr>
        <w:tabs>
          <w:tab w:val="left" w:pos="90"/>
          <w:tab w:val="left" w:pos="90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Ordonanța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Guvernului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21/2002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privind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gospodărirea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localităților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urbane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rurale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, cu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modificările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completările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ulerioare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;</w:t>
      </w:r>
    </w:p>
    <w:p w:rsidR="001555A4" w:rsidRPr="004414FE" w:rsidRDefault="001555A4" w:rsidP="00096B1A">
      <w:pPr>
        <w:pStyle w:val="ListParagraph"/>
        <w:numPr>
          <w:ilvl w:val="0"/>
          <w:numId w:val="4"/>
        </w:numPr>
        <w:tabs>
          <w:tab w:val="left" w:pos="90"/>
          <w:tab w:val="left" w:pos="90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Ordinul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119/2014 al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Ministerului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Sănătății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pentru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aprobarea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Normelor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igienă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sănătate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publică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privind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mediul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viață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al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populației</w:t>
      </w:r>
      <w:proofErr w:type="spellEnd"/>
      <w:r w:rsidR="000B32BE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;</w:t>
      </w:r>
    </w:p>
    <w:p w:rsidR="00096B1A" w:rsidRPr="004414FE" w:rsidRDefault="00096B1A" w:rsidP="00096B1A">
      <w:pPr>
        <w:pStyle w:val="ListParagraph"/>
        <w:numPr>
          <w:ilvl w:val="0"/>
          <w:numId w:val="4"/>
        </w:numPr>
        <w:tabs>
          <w:tab w:val="left" w:pos="90"/>
          <w:tab w:val="left" w:pos="90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O.G.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71/2002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privind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organizarea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şi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funcţionarea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serviciilor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publice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administrare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domeniului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public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şi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privat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interes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local, cu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modificările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completările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ulterioare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;</w:t>
      </w:r>
    </w:p>
    <w:p w:rsidR="00096B1A" w:rsidRPr="004414FE" w:rsidRDefault="00096B1A" w:rsidP="00096B1A">
      <w:pPr>
        <w:pStyle w:val="ListParagraph"/>
        <w:numPr>
          <w:ilvl w:val="0"/>
          <w:numId w:val="4"/>
        </w:numPr>
        <w:tabs>
          <w:tab w:val="left" w:pos="90"/>
          <w:tab w:val="left" w:pos="90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H.G.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955/2004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pentru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aprobarea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reglementărilor-cadru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aplicare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gram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</w:t>
      </w:r>
      <w:proofErr w:type="gram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Ordonanţei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Guvernului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71/2002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privind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organizarea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şi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funcţionarea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serviciilor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publice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administrare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domeniului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public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şi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privat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interes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local, cu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modificările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completările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ulterioare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;</w:t>
      </w:r>
    </w:p>
    <w:p w:rsidR="001555A4" w:rsidRPr="004414FE" w:rsidRDefault="001555A4" w:rsidP="00096B1A">
      <w:pPr>
        <w:pStyle w:val="ListParagraph"/>
        <w:numPr>
          <w:ilvl w:val="0"/>
          <w:numId w:val="4"/>
        </w:numPr>
        <w:tabs>
          <w:tab w:val="left" w:pos="90"/>
          <w:tab w:val="left" w:pos="90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Ordonanța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Guvernului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2/2001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privind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regimul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juridic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al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contravențiilor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, cu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modificările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completările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ulterioare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;</w:t>
      </w:r>
    </w:p>
    <w:p w:rsidR="001555A4" w:rsidRPr="004414FE" w:rsidRDefault="001555A4" w:rsidP="00096B1A">
      <w:pPr>
        <w:pStyle w:val="ListParagraph"/>
        <w:numPr>
          <w:ilvl w:val="0"/>
          <w:numId w:val="4"/>
        </w:numPr>
        <w:tabs>
          <w:tab w:val="left" w:pos="90"/>
          <w:tab w:val="left" w:pos="90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Legea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61/1991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pentru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sancționarea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faptelor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încălcare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unor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norme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conviețuire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social</w:t>
      </w:r>
      <w:r w:rsidR="00D24526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ă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, a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ordinii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liniștii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publice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,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republicată</w:t>
      </w:r>
      <w:proofErr w:type="spellEnd"/>
      <w:r w:rsidR="00096B1A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,</w:t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cu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modificările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completările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ulterioare</w:t>
      </w:r>
      <w:proofErr w:type="spellEnd"/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;</w:t>
      </w:r>
    </w:p>
    <w:p w:rsidR="000B32BE" w:rsidRPr="004414FE" w:rsidRDefault="000D14CC" w:rsidP="005231FF">
      <w:pPr>
        <w:pStyle w:val="ListParagraph"/>
        <w:numPr>
          <w:ilvl w:val="0"/>
          <w:numId w:val="4"/>
        </w:numPr>
        <w:tabs>
          <w:tab w:val="left" w:pos="90"/>
          <w:tab w:val="left" w:pos="90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r w:rsidRPr="004414FE">
        <w:rPr>
          <w:rFonts w:ascii="Times New Roman" w:hAnsi="Times New Roman" w:cs="Times New Roman"/>
          <w:sz w:val="24"/>
          <w:szCs w:val="24"/>
        </w:rPr>
        <w:t xml:space="preserve">Contractul de delegare a gestiunii prin atribuire directă a unor activități și servicii comunitare de utilități publice ale Municipiului Sighișoara către S.C. Ecoserv Sig S.R.L., înregistrat sub nr. </w:t>
      </w:r>
      <w:r w:rsidRPr="004414FE">
        <w:rPr>
          <w:rFonts w:ascii="Times New Roman" w:hAnsi="Times New Roman" w:cs="Times New Roman"/>
          <w:sz w:val="24"/>
          <w:szCs w:val="24"/>
        </w:rPr>
        <w:lastRenderedPageBreak/>
        <w:t>16.200/02.08.2012, aprobat prin Hotărârea Consiliului Local Sighișoara nr. 11/12.07.2012, așa cum a fost modificat și completat prin actul adițional nr. 1, aprobat prin Hotărârea Consiliului Local Sighișoara nr. 67/27.09.2012</w:t>
      </w:r>
      <w:r w:rsidR="003721E7">
        <w:rPr>
          <w:rFonts w:ascii="Times New Roman" w:hAnsi="Times New Roman" w:cs="Times New Roman"/>
          <w:sz w:val="24"/>
          <w:szCs w:val="24"/>
        </w:rPr>
        <w:t>,</w:t>
      </w:r>
      <w:r w:rsidRPr="004414FE">
        <w:rPr>
          <w:rFonts w:ascii="Times New Roman" w:hAnsi="Times New Roman" w:cs="Times New Roman"/>
          <w:sz w:val="24"/>
          <w:szCs w:val="24"/>
        </w:rPr>
        <w:t xml:space="preserve"> actul adițional nr. 2, aprobat prin Hotărârea Consiliului Local Sighișoara nr. 55/28.03.2013</w:t>
      </w:r>
      <w:r w:rsidR="003721E7">
        <w:rPr>
          <w:rFonts w:ascii="Times New Roman" w:hAnsi="Times New Roman" w:cs="Times New Roman"/>
          <w:sz w:val="24"/>
          <w:szCs w:val="24"/>
        </w:rPr>
        <w:t>,</w:t>
      </w:r>
      <w:r w:rsidRPr="004414FE">
        <w:rPr>
          <w:rFonts w:ascii="Times New Roman" w:hAnsi="Times New Roman" w:cs="Times New Roman"/>
          <w:sz w:val="24"/>
          <w:szCs w:val="24"/>
        </w:rPr>
        <w:t xml:space="preserve"> actul adițional nr. 3</w:t>
      </w:r>
      <w:r w:rsidR="003721E7">
        <w:rPr>
          <w:rFonts w:ascii="Times New Roman" w:hAnsi="Times New Roman" w:cs="Times New Roman"/>
          <w:sz w:val="24"/>
          <w:szCs w:val="24"/>
        </w:rPr>
        <w:t>,</w:t>
      </w:r>
      <w:r w:rsidRPr="004414FE">
        <w:rPr>
          <w:rFonts w:ascii="Times New Roman" w:hAnsi="Times New Roman" w:cs="Times New Roman"/>
          <w:sz w:val="24"/>
          <w:szCs w:val="24"/>
        </w:rPr>
        <w:t xml:space="preserve"> aprobat prin Hotărârea Consiliului Local Sighișoara nr. 32/26.02.2015 și actul adițional nr. 4</w:t>
      </w:r>
      <w:r w:rsidR="003721E7">
        <w:rPr>
          <w:rFonts w:ascii="Times New Roman" w:hAnsi="Times New Roman" w:cs="Times New Roman"/>
          <w:sz w:val="24"/>
          <w:szCs w:val="24"/>
        </w:rPr>
        <w:t>,</w:t>
      </w:r>
      <w:r w:rsidRPr="004414FE">
        <w:rPr>
          <w:rFonts w:ascii="Times New Roman" w:hAnsi="Times New Roman" w:cs="Times New Roman"/>
          <w:sz w:val="24"/>
          <w:szCs w:val="24"/>
        </w:rPr>
        <w:t xml:space="preserve"> aprobat prin Hotărârea Consiliului Local Sighișoara nr. 33/27.02.2017.</w:t>
      </w:r>
    </w:p>
    <w:p w:rsidR="005231FF" w:rsidRPr="004414FE" w:rsidRDefault="005231FF" w:rsidP="005231FF">
      <w:pPr>
        <w:pStyle w:val="ListParagraph"/>
        <w:tabs>
          <w:tab w:val="left" w:pos="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5A4" w:rsidRPr="004414FE" w:rsidRDefault="001555A4" w:rsidP="005231FF">
      <w:pPr>
        <w:pStyle w:val="ListParagraph"/>
        <w:tabs>
          <w:tab w:val="left" w:pos="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5A4" w:rsidRPr="004414FE" w:rsidRDefault="001555A4" w:rsidP="005231FF">
      <w:pPr>
        <w:pStyle w:val="ListParagraph"/>
        <w:tabs>
          <w:tab w:val="left" w:pos="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4FE">
        <w:rPr>
          <w:rFonts w:ascii="Times New Roman" w:hAnsi="Times New Roman" w:cs="Times New Roman"/>
          <w:b/>
          <w:sz w:val="24"/>
          <w:szCs w:val="24"/>
        </w:rPr>
        <w:t>II. Definiții:</w:t>
      </w:r>
    </w:p>
    <w:p w:rsidR="00015238" w:rsidRPr="004414FE" w:rsidRDefault="00015238" w:rsidP="005231FF">
      <w:pPr>
        <w:pStyle w:val="ListParagraph"/>
        <w:tabs>
          <w:tab w:val="left" w:pos="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5A4" w:rsidRPr="004414FE" w:rsidRDefault="001555A4" w:rsidP="00117DAE">
      <w:pPr>
        <w:pStyle w:val="ListParagraph"/>
        <w:numPr>
          <w:ilvl w:val="0"/>
          <w:numId w:val="5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b/>
          <w:sz w:val="24"/>
          <w:szCs w:val="24"/>
        </w:rPr>
        <w:t>Echipament pentru spațiu de joacă</w:t>
      </w:r>
      <w:r w:rsidRPr="004414FE">
        <w:rPr>
          <w:rFonts w:ascii="Times New Roman" w:hAnsi="Times New Roman" w:cs="Times New Roman"/>
          <w:sz w:val="24"/>
          <w:szCs w:val="24"/>
        </w:rPr>
        <w:t xml:space="preserve"> – echipament pentru agrement conceput sau destinat pentru a putea fi utilizat de copii, la care intervine exclusiv greutatea sau forța fizică a ființei umane și destinat folosirii pe un spațiu colectiv de joacă, temporar sau permanent;</w:t>
      </w:r>
    </w:p>
    <w:p w:rsidR="001555A4" w:rsidRPr="004414FE" w:rsidRDefault="001555A4" w:rsidP="00117DAE">
      <w:pPr>
        <w:pStyle w:val="ListParagraph"/>
        <w:numPr>
          <w:ilvl w:val="0"/>
          <w:numId w:val="5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b/>
          <w:sz w:val="24"/>
          <w:szCs w:val="24"/>
        </w:rPr>
        <w:t xml:space="preserve">Spațiu de joacă </w:t>
      </w:r>
      <w:r w:rsidRPr="004414FE">
        <w:rPr>
          <w:rFonts w:ascii="Times New Roman" w:hAnsi="Times New Roman" w:cs="Times New Roman"/>
          <w:sz w:val="24"/>
          <w:szCs w:val="24"/>
        </w:rPr>
        <w:t>– perimetru delimitat și amenajat în scopul agrementului, în care este instalat cel puțin un echipament pentru spațiile de joacă;</w:t>
      </w:r>
    </w:p>
    <w:p w:rsidR="007B0C38" w:rsidRPr="004414FE" w:rsidRDefault="007B0C38" w:rsidP="007B0C38">
      <w:pPr>
        <w:pStyle w:val="ListParagraph"/>
        <w:numPr>
          <w:ilvl w:val="0"/>
          <w:numId w:val="5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414FE">
        <w:rPr>
          <w:rFonts w:ascii="Times New Roman" w:eastAsia="Times New Roman" w:hAnsi="Times New Roman" w:cs="Times New Roman"/>
          <w:b/>
          <w:spacing w:val="6"/>
          <w:position w:val="2"/>
          <w:sz w:val="24"/>
          <w:szCs w:val="24"/>
        </w:rPr>
        <w:t>Spațiu de recreere (odihnă</w:t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) – perimetru delimitat și amenajat în scopul recreerii, respectiv</w:t>
      </w:r>
      <w:r w:rsidRPr="004414FE">
        <w:rPr>
          <w:rFonts w:ascii="Times New Roman" w:hAnsi="Times New Roman" w:cs="Times New Roman"/>
          <w:sz w:val="24"/>
          <w:szCs w:val="24"/>
        </w:rPr>
        <w:t xml:space="preserve"> </w:t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spațiu amenajat cu alei pietonale și zone cu pavele, pe care sunt amplasate bănci,  coșuri de gunoi și elemente (mese de tenis, șah, etc.) destinate agrementului, jocului sau destinderii utilizatorilor/beneficiarilor,</w:t>
      </w:r>
      <w:r w:rsidRPr="004414FE">
        <w:rPr>
          <w:rFonts w:ascii="Times New Roman" w:hAnsi="Times New Roman" w:cs="Times New Roman"/>
          <w:sz w:val="24"/>
          <w:szCs w:val="24"/>
        </w:rPr>
        <w:t xml:space="preserve"> </w:t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precum și o zonă gazonată completată cu flori și arbuști ornamentali;</w:t>
      </w:r>
    </w:p>
    <w:p w:rsidR="001555A4" w:rsidRPr="004414FE" w:rsidRDefault="001555A4" w:rsidP="00117DAE">
      <w:pPr>
        <w:pStyle w:val="ListParagraph"/>
        <w:numPr>
          <w:ilvl w:val="0"/>
          <w:numId w:val="5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b/>
          <w:sz w:val="24"/>
          <w:szCs w:val="24"/>
        </w:rPr>
        <w:t>Proprietarul/Deținătorul spațiului de joacă</w:t>
      </w:r>
      <w:r w:rsidR="003647FB" w:rsidRPr="004414FE">
        <w:rPr>
          <w:rFonts w:ascii="Times New Roman" w:hAnsi="Times New Roman" w:cs="Times New Roman"/>
          <w:sz w:val="24"/>
          <w:szCs w:val="24"/>
        </w:rPr>
        <w:t>/</w:t>
      </w:r>
      <w:r w:rsidR="00413119" w:rsidRPr="004414FE">
        <w:rPr>
          <w:rFonts w:ascii="Times New Roman" w:hAnsi="Times New Roman" w:cs="Times New Roman"/>
          <w:b/>
          <w:sz w:val="24"/>
          <w:szCs w:val="24"/>
        </w:rPr>
        <w:t>spațiului</w:t>
      </w:r>
      <w:r w:rsidR="003647FB" w:rsidRPr="004414FE">
        <w:rPr>
          <w:rFonts w:ascii="Times New Roman" w:hAnsi="Times New Roman" w:cs="Times New Roman"/>
          <w:b/>
          <w:sz w:val="24"/>
          <w:szCs w:val="24"/>
        </w:rPr>
        <w:t xml:space="preserve"> de recreere (odihnă)</w:t>
      </w:r>
      <w:r w:rsidR="003647FB" w:rsidRPr="004414FE">
        <w:rPr>
          <w:rFonts w:ascii="Times New Roman" w:hAnsi="Times New Roman" w:cs="Times New Roman"/>
          <w:sz w:val="24"/>
          <w:szCs w:val="24"/>
        </w:rPr>
        <w:t xml:space="preserve"> </w:t>
      </w:r>
      <w:r w:rsidRPr="004414FE">
        <w:rPr>
          <w:rFonts w:ascii="Times New Roman" w:hAnsi="Times New Roman" w:cs="Times New Roman"/>
          <w:sz w:val="24"/>
          <w:szCs w:val="24"/>
        </w:rPr>
        <w:t>– Municipiul Sighișoara;</w:t>
      </w:r>
    </w:p>
    <w:p w:rsidR="001555A4" w:rsidRPr="004414FE" w:rsidRDefault="001555A4" w:rsidP="00117DAE">
      <w:pPr>
        <w:pStyle w:val="ListParagraph"/>
        <w:numPr>
          <w:ilvl w:val="0"/>
          <w:numId w:val="5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b/>
          <w:sz w:val="24"/>
          <w:szCs w:val="24"/>
        </w:rPr>
        <w:t>Responsabilul cu întreținerea spațiilor de joacă</w:t>
      </w:r>
      <w:r w:rsidR="003647FB" w:rsidRPr="004414FE">
        <w:rPr>
          <w:rFonts w:ascii="Times New Roman" w:hAnsi="Times New Roman" w:cs="Times New Roman"/>
          <w:b/>
          <w:sz w:val="24"/>
          <w:szCs w:val="24"/>
        </w:rPr>
        <w:t>/spațiilor de recreere (odihnă)</w:t>
      </w:r>
      <w:r w:rsidRPr="004414FE">
        <w:rPr>
          <w:rFonts w:ascii="Times New Roman" w:hAnsi="Times New Roman" w:cs="Times New Roman"/>
          <w:sz w:val="24"/>
          <w:szCs w:val="24"/>
        </w:rPr>
        <w:t xml:space="preserve"> – S.C. Ecoserv Sig S.R.L., responsabil cu </w:t>
      </w:r>
      <w:r w:rsidR="003721E7" w:rsidRPr="008445B2">
        <w:rPr>
          <w:rFonts w:ascii="Times New Roman" w:hAnsi="Times New Roman" w:cs="Times New Roman"/>
          <w:sz w:val="24"/>
          <w:szCs w:val="24"/>
        </w:rPr>
        <w:t>administrarea,</w:t>
      </w:r>
      <w:r w:rsidR="003721E7">
        <w:rPr>
          <w:rFonts w:ascii="Times New Roman" w:hAnsi="Times New Roman" w:cs="Times New Roman"/>
          <w:sz w:val="24"/>
          <w:szCs w:val="24"/>
        </w:rPr>
        <w:t xml:space="preserve"> </w:t>
      </w:r>
      <w:r w:rsidRPr="004414FE">
        <w:rPr>
          <w:rFonts w:ascii="Times New Roman" w:hAnsi="Times New Roman" w:cs="Times New Roman"/>
          <w:sz w:val="24"/>
          <w:szCs w:val="24"/>
        </w:rPr>
        <w:t>întreținerea, verificarea, reparațiile la spațiile de joacă</w:t>
      </w:r>
      <w:r w:rsidR="00DD4945">
        <w:rPr>
          <w:rFonts w:ascii="Times New Roman" w:hAnsi="Times New Roman" w:cs="Times New Roman"/>
          <w:sz w:val="24"/>
          <w:szCs w:val="24"/>
        </w:rPr>
        <w:t>/</w:t>
      </w:r>
      <w:r w:rsidR="003647FB" w:rsidRPr="004414FE">
        <w:rPr>
          <w:rFonts w:ascii="Times New Roman" w:hAnsi="Times New Roman" w:cs="Times New Roman"/>
          <w:sz w:val="24"/>
          <w:szCs w:val="24"/>
        </w:rPr>
        <w:t>spațiile de recreere (odihnă)</w:t>
      </w:r>
      <w:r w:rsidRPr="004414FE">
        <w:rPr>
          <w:rFonts w:ascii="Times New Roman" w:hAnsi="Times New Roman" w:cs="Times New Roman"/>
          <w:sz w:val="24"/>
          <w:szCs w:val="24"/>
        </w:rPr>
        <w:t xml:space="preserve"> din municipiul Sighișoara;</w:t>
      </w:r>
    </w:p>
    <w:p w:rsidR="000B32BE" w:rsidRPr="004414FE" w:rsidRDefault="000B32BE" w:rsidP="00117DAE">
      <w:pPr>
        <w:pStyle w:val="ListParagraph"/>
        <w:numPr>
          <w:ilvl w:val="0"/>
          <w:numId w:val="5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414FE">
        <w:rPr>
          <w:rFonts w:ascii="Times New Roman" w:eastAsia="Times New Roman" w:hAnsi="Times New Roman" w:cs="Times New Roman"/>
          <w:b/>
          <w:spacing w:val="6"/>
          <w:position w:val="2"/>
          <w:sz w:val="24"/>
          <w:szCs w:val="24"/>
        </w:rPr>
        <w:t>Beneficiarii/Utilizatorii spațiilor de joacă</w:t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– copiii cu vârstă cuprinsă între 1 - 14 ani. Copiii cu vârstă mai mică de 7 ani vor fi însoțiți</w:t>
      </w:r>
      <w:r w:rsidR="003647FB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în mod obligatoriu de un adult;</w:t>
      </w:r>
    </w:p>
    <w:p w:rsidR="003647FB" w:rsidRPr="004414FE" w:rsidRDefault="003647FB" w:rsidP="00117DAE">
      <w:pPr>
        <w:pStyle w:val="ListParagraph"/>
        <w:numPr>
          <w:ilvl w:val="0"/>
          <w:numId w:val="5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414FE">
        <w:rPr>
          <w:rFonts w:ascii="Times New Roman" w:eastAsia="Times New Roman" w:hAnsi="Times New Roman" w:cs="Times New Roman"/>
          <w:b/>
          <w:spacing w:val="6"/>
          <w:position w:val="2"/>
          <w:sz w:val="24"/>
          <w:szCs w:val="24"/>
        </w:rPr>
        <w:t>Beneficiarii/Utilizatorii spațiilor de recreere (odihnă)</w:t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- beneficiarii fără limită de vârstă, cu mențiunea că este permis accesul copiilor cu vârsta cuprinsă între 1-7 ani, în condițiile în care aceștia sunt însoț</w:t>
      </w:r>
      <w:r w:rsidR="00D16D37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iți de către un adult, cât și a</w:t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 w:rsidR="00D16D37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copiilor</w:t>
      </w:r>
      <w:r w:rsidR="00AF1616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cu dizabilități</w:t>
      </w:r>
      <w:r w:rsidR="00613B86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numai sub supravegherea însoțitorilor adulți;</w:t>
      </w:r>
    </w:p>
    <w:p w:rsidR="00015238" w:rsidRPr="004414FE" w:rsidRDefault="00015238" w:rsidP="00015238">
      <w:pPr>
        <w:pStyle w:val="ListParagraph"/>
        <w:tabs>
          <w:tab w:val="left" w:pos="90"/>
          <w:tab w:val="left" w:pos="99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0B32BE" w:rsidRPr="004414FE" w:rsidRDefault="000B32BE" w:rsidP="00117DAE">
      <w:pPr>
        <w:pStyle w:val="ListParagraph"/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1555A4" w:rsidRPr="004414FE" w:rsidRDefault="001555A4" w:rsidP="005231FF">
      <w:pPr>
        <w:pStyle w:val="ListParagraph"/>
        <w:tabs>
          <w:tab w:val="left" w:pos="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4FE">
        <w:rPr>
          <w:rFonts w:ascii="Times New Roman" w:hAnsi="Times New Roman" w:cs="Times New Roman"/>
          <w:b/>
          <w:sz w:val="24"/>
          <w:szCs w:val="24"/>
        </w:rPr>
        <w:t>III. Regimul de funcționare</w:t>
      </w:r>
    </w:p>
    <w:p w:rsidR="001555A4" w:rsidRPr="004414FE" w:rsidRDefault="001555A4" w:rsidP="005231FF">
      <w:pPr>
        <w:pStyle w:val="ListParagraph"/>
        <w:tabs>
          <w:tab w:val="left" w:pos="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5A4" w:rsidRPr="004414FE" w:rsidRDefault="00A07AAB" w:rsidP="00D16D37">
      <w:pPr>
        <w:pStyle w:val="ListParagraph"/>
        <w:numPr>
          <w:ilvl w:val="0"/>
          <w:numId w:val="6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4FE">
        <w:rPr>
          <w:rFonts w:ascii="Times New Roman" w:hAnsi="Times New Roman" w:cs="Times New Roman"/>
          <w:b/>
          <w:sz w:val="24"/>
          <w:szCs w:val="24"/>
          <w:u w:val="single"/>
        </w:rPr>
        <w:t>Obligaț</w:t>
      </w:r>
      <w:r w:rsidR="001555A4" w:rsidRPr="004414FE">
        <w:rPr>
          <w:rFonts w:ascii="Times New Roman" w:hAnsi="Times New Roman" w:cs="Times New Roman"/>
          <w:b/>
          <w:sz w:val="24"/>
          <w:szCs w:val="24"/>
          <w:u w:val="single"/>
        </w:rPr>
        <w:t>iile proprietarului/deținătorului spațiilor de joacă</w:t>
      </w:r>
      <w:r w:rsidR="00D16D37" w:rsidRPr="004414FE">
        <w:rPr>
          <w:rFonts w:ascii="Times New Roman" w:hAnsi="Times New Roman" w:cs="Times New Roman"/>
          <w:b/>
          <w:sz w:val="24"/>
          <w:szCs w:val="24"/>
          <w:u w:val="single"/>
        </w:rPr>
        <w:t xml:space="preserve">/spațiilor de recreere (odihnă) </w:t>
      </w:r>
      <w:r w:rsidR="001555A4" w:rsidRPr="004414F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Municipiul Sighișoara</w:t>
      </w:r>
    </w:p>
    <w:p w:rsidR="001555A4" w:rsidRPr="004414FE" w:rsidRDefault="00D16D37" w:rsidP="005231FF">
      <w:pPr>
        <w:pStyle w:val="ListParagraph"/>
        <w:tabs>
          <w:tab w:val="left" w:pos="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 xml:space="preserve">Proprietarul </w:t>
      </w:r>
      <w:r w:rsidR="001555A4" w:rsidRPr="004414FE">
        <w:rPr>
          <w:rFonts w:ascii="Times New Roman" w:hAnsi="Times New Roman" w:cs="Times New Roman"/>
          <w:sz w:val="24"/>
          <w:szCs w:val="24"/>
        </w:rPr>
        <w:t>trebuie să obțină și să asigure următoarele:</w:t>
      </w:r>
    </w:p>
    <w:p w:rsidR="000B32BE" w:rsidRPr="004414FE" w:rsidRDefault="000B32BE" w:rsidP="00117DAE">
      <w:pPr>
        <w:pStyle w:val="ListParagraph"/>
        <w:numPr>
          <w:ilvl w:val="0"/>
          <w:numId w:val="7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să obțină și să dețină documentația tehnică (certificate de conformitate, etc.) pentru echipamentele montate și</w:t>
      </w:r>
      <w:r w:rsidR="00D16D37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utilizat</w:t>
      </w:r>
      <w:r w:rsidR="00613B86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e în spațiile de joacă/spațiile de recreere (odihnă), în funcție de situație</w:t>
      </w:r>
      <w:r w:rsidR="00D16D37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;</w:t>
      </w:r>
    </w:p>
    <w:p w:rsidR="000B32BE" w:rsidRPr="008445B2" w:rsidRDefault="00D16D37" w:rsidP="00117DAE">
      <w:pPr>
        <w:pStyle w:val="ListParagraph"/>
        <w:numPr>
          <w:ilvl w:val="0"/>
          <w:numId w:val="7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să asigure </w:t>
      </w:r>
      <w:r w:rsidR="00613B86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prin </w:t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responsabilul S.C. Ecoserv Sig S.R.L.</w:t>
      </w:r>
      <w:r w:rsidR="000B32BE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amplasarea unui panou</w:t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de avertizare/informare</w:t>
      </w:r>
      <w:r w:rsidR="000B32BE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în incinta spațiului de joacă cu următoarele date: destinație, program de funcționare, date de identificare ale deținătorului spațiului de joacă, numerele de telefon pentru: Serviciul de Urgență; Primăria municipiului Sigh</w:t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ișoara; S.C. Ecoserv Sig S.R.L.;</w:t>
      </w:r>
      <w:r w:rsidR="000B32BE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Serviciul </w:t>
      </w:r>
      <w:r w:rsidR="000B32BE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lastRenderedPageBreak/>
        <w:t xml:space="preserve">Public Poliția Locală și alte informații importante pentru </w:t>
      </w:r>
      <w:r w:rsidR="000B32BE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beneficiari</w:t>
      </w:r>
      <w:r w:rsidR="00915261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(specificații privind greutatea utilizatorului, instrucțiuni de utilizare, interdicții de exploatare</w:t>
      </w:r>
      <w:r w:rsidR="005412FB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, sancțiuni</w:t>
      </w:r>
      <w:r w:rsidR="00915261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)</w:t>
      </w:r>
      <w:r w:rsidR="000B32BE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;</w:t>
      </w:r>
    </w:p>
    <w:p w:rsidR="001555A4" w:rsidRPr="004414FE" w:rsidRDefault="00015238" w:rsidP="00015238">
      <w:pPr>
        <w:pStyle w:val="ListParagraph"/>
        <w:numPr>
          <w:ilvl w:val="0"/>
          <w:numId w:val="7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s</w:t>
      </w:r>
      <w:r w:rsidR="001555A4" w:rsidRPr="004414FE">
        <w:rPr>
          <w:rFonts w:ascii="Times New Roman" w:hAnsi="Times New Roman" w:cs="Times New Roman"/>
          <w:sz w:val="24"/>
          <w:szCs w:val="24"/>
        </w:rPr>
        <w:t xml:space="preserve">ă informeze beneficiarii în legătură cu denumirea echipamentelor din </w:t>
      </w:r>
      <w:r w:rsidR="00D16D37" w:rsidRPr="004414FE">
        <w:rPr>
          <w:rFonts w:ascii="Times New Roman" w:hAnsi="Times New Roman" w:cs="Times New Roman"/>
          <w:sz w:val="24"/>
          <w:szCs w:val="24"/>
        </w:rPr>
        <w:t>aceste spații</w:t>
      </w:r>
      <w:r w:rsidR="001555A4" w:rsidRPr="004414FE">
        <w:rPr>
          <w:rFonts w:ascii="Times New Roman" w:hAnsi="Times New Roman" w:cs="Times New Roman"/>
          <w:sz w:val="24"/>
          <w:szCs w:val="24"/>
        </w:rPr>
        <w:t xml:space="preserve">, potențialele pericole, modul adecvat de utilizare și comportamentul utilizatorilor </w:t>
      </w:r>
      <w:r w:rsidR="001555A4" w:rsidRPr="008445B2">
        <w:rPr>
          <w:rFonts w:ascii="Times New Roman" w:hAnsi="Times New Roman" w:cs="Times New Roman"/>
          <w:sz w:val="24"/>
          <w:szCs w:val="24"/>
        </w:rPr>
        <w:t>(</w:t>
      </w:r>
      <w:r w:rsidR="00216945" w:rsidRPr="008445B2">
        <w:rPr>
          <w:rFonts w:ascii="Times New Roman" w:hAnsi="Times New Roman" w:cs="Times New Roman"/>
          <w:sz w:val="24"/>
          <w:szCs w:val="24"/>
        </w:rPr>
        <w:t>n.n. prevederile</w:t>
      </w:r>
      <w:r w:rsidR="00216945" w:rsidRPr="00844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5A4" w:rsidRPr="008445B2">
        <w:rPr>
          <w:rFonts w:ascii="Times New Roman" w:hAnsi="Times New Roman" w:cs="Times New Roman"/>
          <w:sz w:val="24"/>
          <w:szCs w:val="24"/>
        </w:rPr>
        <w:t>regulament</w:t>
      </w:r>
      <w:r w:rsidR="00216945" w:rsidRPr="008445B2">
        <w:rPr>
          <w:rFonts w:ascii="Times New Roman" w:hAnsi="Times New Roman" w:cs="Times New Roman"/>
          <w:sz w:val="24"/>
          <w:szCs w:val="24"/>
        </w:rPr>
        <w:t>ului</w:t>
      </w:r>
      <w:r w:rsidR="001555A4" w:rsidRPr="004414FE">
        <w:rPr>
          <w:rFonts w:ascii="Times New Roman" w:hAnsi="Times New Roman" w:cs="Times New Roman"/>
          <w:sz w:val="24"/>
          <w:szCs w:val="24"/>
        </w:rPr>
        <w:t xml:space="preserve"> de organizare ș</w:t>
      </w:r>
      <w:r w:rsidR="00D16D37" w:rsidRPr="004414FE">
        <w:rPr>
          <w:rFonts w:ascii="Times New Roman" w:hAnsi="Times New Roman" w:cs="Times New Roman"/>
          <w:sz w:val="24"/>
          <w:szCs w:val="24"/>
        </w:rPr>
        <w:t>i utilizare a spațiilor</w:t>
      </w:r>
      <w:r w:rsidR="001555A4" w:rsidRPr="004414FE">
        <w:rPr>
          <w:rFonts w:ascii="Times New Roman" w:hAnsi="Times New Roman" w:cs="Times New Roman"/>
          <w:sz w:val="24"/>
          <w:szCs w:val="24"/>
        </w:rPr>
        <w:t>);</w:t>
      </w:r>
    </w:p>
    <w:p w:rsidR="001555A4" w:rsidRPr="004414FE" w:rsidRDefault="00015238" w:rsidP="00117DAE">
      <w:pPr>
        <w:pStyle w:val="ListParagraph"/>
        <w:numPr>
          <w:ilvl w:val="0"/>
          <w:numId w:val="7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s</w:t>
      </w:r>
      <w:r w:rsidR="001555A4" w:rsidRPr="004414FE">
        <w:rPr>
          <w:rFonts w:ascii="Times New Roman" w:hAnsi="Times New Roman" w:cs="Times New Roman"/>
          <w:sz w:val="24"/>
          <w:szCs w:val="24"/>
        </w:rPr>
        <w:t xml:space="preserve">ă verifice activitățile de întreținere efectuate la </w:t>
      </w:r>
      <w:r w:rsidR="00D16D37" w:rsidRPr="004414FE">
        <w:rPr>
          <w:rFonts w:ascii="Times New Roman" w:hAnsi="Times New Roman" w:cs="Times New Roman"/>
          <w:sz w:val="24"/>
          <w:szCs w:val="24"/>
        </w:rPr>
        <w:t xml:space="preserve">aceste spații </w:t>
      </w:r>
      <w:r w:rsidR="001555A4" w:rsidRPr="004414FE">
        <w:rPr>
          <w:rFonts w:ascii="Times New Roman" w:hAnsi="Times New Roman" w:cs="Times New Roman"/>
          <w:sz w:val="24"/>
          <w:szCs w:val="24"/>
        </w:rPr>
        <w:t>de către responsabilul cu întreținerea acestora;</w:t>
      </w:r>
    </w:p>
    <w:p w:rsidR="001555A4" w:rsidRPr="008445B2" w:rsidRDefault="00015238" w:rsidP="00117DAE">
      <w:pPr>
        <w:pStyle w:val="ListParagraph"/>
        <w:numPr>
          <w:ilvl w:val="0"/>
          <w:numId w:val="7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î</w:t>
      </w:r>
      <w:r w:rsidR="00D16D37" w:rsidRPr="004414FE">
        <w:rPr>
          <w:rFonts w:ascii="Times New Roman" w:hAnsi="Times New Roman" w:cs="Times New Roman"/>
          <w:sz w:val="24"/>
          <w:szCs w:val="24"/>
        </w:rPr>
        <w:t>mprejmuirea spațiilor</w:t>
      </w:r>
      <w:r w:rsidR="008445B2">
        <w:rPr>
          <w:rFonts w:ascii="Times New Roman" w:hAnsi="Times New Roman" w:cs="Times New Roman"/>
          <w:sz w:val="24"/>
          <w:szCs w:val="24"/>
        </w:rPr>
        <w:t xml:space="preserve"> pe baza unui </w:t>
      </w:r>
      <w:r w:rsidR="001555A4" w:rsidRPr="008445B2">
        <w:rPr>
          <w:rFonts w:ascii="Times New Roman" w:hAnsi="Times New Roman" w:cs="Times New Roman"/>
          <w:sz w:val="24"/>
          <w:szCs w:val="24"/>
        </w:rPr>
        <w:t>plan al lucrărilor de împrejmuire</w:t>
      </w:r>
      <w:r w:rsidR="008445B2" w:rsidRPr="008445B2">
        <w:rPr>
          <w:rFonts w:ascii="Times New Roman" w:hAnsi="Times New Roman" w:cs="Times New Roman"/>
          <w:sz w:val="24"/>
          <w:szCs w:val="24"/>
        </w:rPr>
        <w:t xml:space="preserve">, </w:t>
      </w:r>
      <w:r w:rsidR="008445B2">
        <w:rPr>
          <w:rFonts w:ascii="Times New Roman" w:hAnsi="Times New Roman" w:cs="Times New Roman"/>
          <w:sz w:val="24"/>
          <w:szCs w:val="24"/>
        </w:rPr>
        <w:t xml:space="preserve">întocmit </w:t>
      </w:r>
      <w:r w:rsidR="008445B2" w:rsidRPr="008445B2">
        <w:rPr>
          <w:rFonts w:ascii="Times New Roman" w:hAnsi="Times New Roman" w:cs="Times New Roman"/>
          <w:sz w:val="24"/>
          <w:szCs w:val="24"/>
        </w:rPr>
        <w:t>cu respectarea prevederilor legale</w:t>
      </w:r>
      <w:r w:rsidR="001555A4" w:rsidRPr="008445B2">
        <w:rPr>
          <w:rFonts w:ascii="Times New Roman" w:hAnsi="Times New Roman" w:cs="Times New Roman"/>
          <w:sz w:val="24"/>
          <w:szCs w:val="24"/>
        </w:rPr>
        <w:t>;</w:t>
      </w:r>
    </w:p>
    <w:p w:rsidR="00A07AAB" w:rsidRPr="004414FE" w:rsidRDefault="00A07AAB" w:rsidP="00117DAE">
      <w:pPr>
        <w:pStyle w:val="ListParagraph"/>
        <w:numPr>
          <w:ilvl w:val="0"/>
          <w:numId w:val="7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să propună scoaterea </w:t>
      </w:r>
      <w:r w:rsidR="00D16D37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din uz a echipamentelor</w:t>
      </w:r>
      <w:r w:rsidR="00613B86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care nu mai pot asigura securitatea beneficiarilor din cauza uzurii, respectiv a exploatării necorespunzătoare sau vandalizării;</w:t>
      </w:r>
    </w:p>
    <w:p w:rsidR="001555A4" w:rsidRPr="004414FE" w:rsidRDefault="00015238" w:rsidP="00117DAE">
      <w:pPr>
        <w:pStyle w:val="ListParagraph"/>
        <w:numPr>
          <w:ilvl w:val="0"/>
          <w:numId w:val="7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s</w:t>
      </w:r>
      <w:r w:rsidR="001555A4" w:rsidRPr="004414FE">
        <w:rPr>
          <w:rFonts w:ascii="Times New Roman" w:hAnsi="Times New Roman" w:cs="Times New Roman"/>
          <w:sz w:val="24"/>
          <w:szCs w:val="24"/>
        </w:rPr>
        <w:t>ă primească sesizările cetățenilor în legătură cu defecțiunile apărute și să ia măsuri pentru remedierea lor în cel mai scurt timp</w:t>
      </w:r>
      <w:r w:rsidR="008445B2">
        <w:rPr>
          <w:rFonts w:ascii="Times New Roman" w:hAnsi="Times New Roman" w:cs="Times New Roman"/>
          <w:sz w:val="24"/>
          <w:szCs w:val="24"/>
        </w:rPr>
        <w:t>, respectiv în termen de 24 de ore de la primirea sesizării;</w:t>
      </w:r>
    </w:p>
    <w:p w:rsidR="001555A4" w:rsidRPr="004414FE" w:rsidRDefault="00015238" w:rsidP="00117DAE">
      <w:pPr>
        <w:pStyle w:val="ListParagraph"/>
        <w:numPr>
          <w:ilvl w:val="0"/>
          <w:numId w:val="7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s</w:t>
      </w:r>
      <w:r w:rsidR="001555A4" w:rsidRPr="004414FE">
        <w:rPr>
          <w:rFonts w:ascii="Times New Roman" w:hAnsi="Times New Roman" w:cs="Times New Roman"/>
          <w:sz w:val="24"/>
          <w:szCs w:val="24"/>
        </w:rPr>
        <w:t xml:space="preserve">ă asigure, prin intermediul Poliției Locale, respectarea ordinii în </w:t>
      </w:r>
      <w:r w:rsidR="00D16D37" w:rsidRPr="004414FE">
        <w:rPr>
          <w:rFonts w:ascii="Times New Roman" w:hAnsi="Times New Roman" w:cs="Times New Roman"/>
          <w:sz w:val="24"/>
          <w:szCs w:val="24"/>
        </w:rPr>
        <w:t>aceste spații</w:t>
      </w:r>
      <w:r w:rsidR="001555A4" w:rsidRPr="004414FE">
        <w:rPr>
          <w:rFonts w:ascii="Times New Roman" w:hAnsi="Times New Roman" w:cs="Times New Roman"/>
          <w:sz w:val="24"/>
          <w:szCs w:val="24"/>
        </w:rPr>
        <w:t xml:space="preserve"> prin inspecții periodice și să aplice sancțiuni pentru nerespectarea regulamentulu</w:t>
      </w:r>
      <w:r w:rsidR="00D16D37" w:rsidRPr="004414FE">
        <w:rPr>
          <w:rFonts w:ascii="Times New Roman" w:hAnsi="Times New Roman" w:cs="Times New Roman"/>
          <w:sz w:val="24"/>
          <w:szCs w:val="24"/>
        </w:rPr>
        <w:t>i</w:t>
      </w:r>
      <w:r w:rsidR="001555A4" w:rsidRPr="004414FE">
        <w:rPr>
          <w:rFonts w:ascii="Times New Roman" w:hAnsi="Times New Roman" w:cs="Times New Roman"/>
          <w:sz w:val="24"/>
          <w:szCs w:val="24"/>
        </w:rPr>
        <w:t>;</w:t>
      </w:r>
    </w:p>
    <w:p w:rsidR="00A07AAB" w:rsidRPr="004414FE" w:rsidRDefault="00A07AAB" w:rsidP="00117DAE">
      <w:pPr>
        <w:pStyle w:val="ListParagraph"/>
        <w:numPr>
          <w:ilvl w:val="0"/>
          <w:numId w:val="7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să aducă la cunoștința beneficiarilor programul de funcționare al spațiilor de joacă, după cum urmează:</w:t>
      </w:r>
    </w:p>
    <w:p w:rsidR="00A07AAB" w:rsidRPr="004414FE" w:rsidRDefault="00A07AAB" w:rsidP="005231FF">
      <w:pPr>
        <w:tabs>
          <w:tab w:val="left" w:pos="90"/>
        </w:tabs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- în perioada 01 martie – 15 septembrie, între orele 08:00-21:00;</w:t>
      </w:r>
    </w:p>
    <w:p w:rsidR="00A07AAB" w:rsidRPr="004414FE" w:rsidRDefault="00A07AAB" w:rsidP="005231FF">
      <w:pPr>
        <w:tabs>
          <w:tab w:val="left" w:pos="90"/>
        </w:tabs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- în perioada 16 septembrie – </w:t>
      </w:r>
      <w:r w:rsidR="005412FB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28 februarie</w:t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, între orele 09:00-20:00.</w:t>
      </w:r>
    </w:p>
    <w:p w:rsidR="007B0C38" w:rsidRPr="008445B2" w:rsidRDefault="00A07AAB" w:rsidP="005231FF">
      <w:pPr>
        <w:tabs>
          <w:tab w:val="left" w:pos="90"/>
        </w:tabs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j.</w:t>
      </w:r>
      <w:r w:rsidR="00015238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S</w:t>
      </w:r>
      <w:r w:rsidR="00D16D37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pațiile </w:t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care sunt dotate cu porți care se închid cu lacăt</w:t>
      </w:r>
      <w:r w:rsidR="007B0C38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(care au prevăzut sistem de închidere)</w:t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, </w:t>
      </w:r>
      <w:r w:rsidR="00613B86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vor fi supuse programului de funcționare prev</w:t>
      </w:r>
      <w:r w:rsidR="007B0C38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ăzut la Cap. III, pct. 1, lit. i din prezentul Regulament</w:t>
      </w:r>
      <w:r w:rsidR="00613B86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. Acestea </w:t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vor fi</w:t>
      </w:r>
      <w:r w:rsidR="007B0C38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deschise la începerea programului de funcționare, respectiv închise la sfârșitul programului de funcționare </w:t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de către reprezentanții Se</w:t>
      </w:r>
      <w:r w:rsidR="00D16D37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rviciului Public Poliția Locală; S.C. Ecoserv Sig S.R.L.</w:t>
      </w:r>
      <w:r w:rsidR="007B0C38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 w:rsidR="00D16D37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și</w:t>
      </w:r>
      <w:r w:rsidR="007B0C38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/sau Asociațiile de Proprietari</w:t>
      </w:r>
      <w:r w:rsidR="003D374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, </w:t>
      </w:r>
      <w:r w:rsidR="003D374E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în preajma cărora sunt realizate și identificate aceste spații</w:t>
      </w:r>
      <w:r w:rsidR="00C56EAC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,</w:t>
      </w:r>
      <w:r w:rsidR="003D374E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care sunt dotate cu porți care se închid, acestea </w:t>
      </w:r>
      <w:r w:rsidR="005412FB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din urmă răs</w:t>
      </w:r>
      <w:r w:rsidR="003D374E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punzând de eventualele prejudicii produse spațiilor dotate cu porți, în situația în care</w:t>
      </w:r>
      <w:r w:rsidR="008445B2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,</w:t>
      </w:r>
      <w:r w:rsidR="003D374E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cu intenț</w:t>
      </w:r>
      <w:r w:rsidR="00C56EAC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i</w:t>
      </w:r>
      <w:r w:rsidR="003D374E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e sa</w:t>
      </w:r>
      <w:r w:rsidR="00C56EAC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u</w:t>
      </w:r>
      <w:r w:rsidR="003D374E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din neglijență</w:t>
      </w:r>
      <w:r w:rsidR="008445B2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,</w:t>
      </w:r>
      <w:r w:rsidR="003D374E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 w:rsidR="00665D25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vor fi l</w:t>
      </w:r>
      <w:r w:rsidR="005412FB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ă</w:t>
      </w:r>
      <w:r w:rsidR="00665D25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sate ne</w:t>
      </w:r>
      <w:r w:rsidR="00C56EAC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î</w:t>
      </w:r>
      <w:r w:rsidR="00665D25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nchise în afara programului de func</w:t>
      </w:r>
      <w:r w:rsidR="00C56EAC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ț</w:t>
      </w:r>
      <w:r w:rsidR="00665D25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ionare amintit</w:t>
      </w:r>
      <w:r w:rsidR="007B0C38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.</w:t>
      </w:r>
      <w:r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</w:p>
    <w:p w:rsidR="00A07AAB" w:rsidRPr="004414FE" w:rsidRDefault="00A07AAB" w:rsidP="005231FF">
      <w:pPr>
        <w:tabs>
          <w:tab w:val="left" w:pos="90"/>
        </w:tabs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k. să asigure prin societatea responsabilă cu întreținerea spațiilor de joacă, amplasarea de indicatoare ”Fumatul interzis”, folosindu-se de simbolul internațional, respectiv țigareta barată de o linie transversală, precum și a indicatoarelor de acces interzis cu animale în spațiile de joacă.</w:t>
      </w:r>
    </w:p>
    <w:p w:rsidR="001555A4" w:rsidRPr="004414FE" w:rsidRDefault="001555A4" w:rsidP="005231FF">
      <w:pPr>
        <w:pStyle w:val="ListParagraph"/>
        <w:tabs>
          <w:tab w:val="left" w:pos="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55A4" w:rsidRPr="004414FE" w:rsidRDefault="001555A4" w:rsidP="00117DAE">
      <w:pPr>
        <w:pStyle w:val="ListParagraph"/>
        <w:numPr>
          <w:ilvl w:val="0"/>
          <w:numId w:val="6"/>
        </w:numPr>
        <w:tabs>
          <w:tab w:val="left" w:pos="90"/>
          <w:tab w:val="left" w:pos="108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4FE">
        <w:rPr>
          <w:rFonts w:ascii="Times New Roman" w:hAnsi="Times New Roman" w:cs="Times New Roman"/>
          <w:b/>
          <w:sz w:val="24"/>
          <w:szCs w:val="24"/>
          <w:u w:val="single"/>
        </w:rPr>
        <w:t xml:space="preserve">Obligațiile responsabilului cu </w:t>
      </w:r>
      <w:r w:rsidR="0045532B" w:rsidRPr="00DE2372">
        <w:rPr>
          <w:rFonts w:ascii="Times New Roman" w:hAnsi="Times New Roman" w:cs="Times New Roman"/>
          <w:b/>
          <w:sz w:val="24"/>
          <w:szCs w:val="24"/>
          <w:u w:val="single"/>
        </w:rPr>
        <w:t>administrarea</w:t>
      </w:r>
      <w:r w:rsidR="00DE2372">
        <w:rPr>
          <w:rFonts w:ascii="Times New Roman" w:hAnsi="Times New Roman" w:cs="Times New Roman"/>
          <w:b/>
          <w:sz w:val="24"/>
          <w:szCs w:val="24"/>
          <w:u w:val="single"/>
        </w:rPr>
        <w:t xml:space="preserve"> și</w:t>
      </w:r>
      <w:r w:rsidR="004553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414FE">
        <w:rPr>
          <w:rFonts w:ascii="Times New Roman" w:hAnsi="Times New Roman" w:cs="Times New Roman"/>
          <w:b/>
          <w:sz w:val="24"/>
          <w:szCs w:val="24"/>
          <w:u w:val="single"/>
        </w:rPr>
        <w:t>întreținerea spațiilor de joacă</w:t>
      </w:r>
      <w:r w:rsidR="00D16D37" w:rsidRPr="004414FE">
        <w:rPr>
          <w:rFonts w:ascii="Times New Roman" w:hAnsi="Times New Roman" w:cs="Times New Roman"/>
          <w:b/>
          <w:sz w:val="24"/>
          <w:szCs w:val="24"/>
          <w:u w:val="single"/>
        </w:rPr>
        <w:t xml:space="preserve">/spațiilor de recreere (odihnă) </w:t>
      </w:r>
      <w:r w:rsidRPr="004414F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S.C. Ecoserv Sig S.R.L.</w:t>
      </w:r>
    </w:p>
    <w:p w:rsidR="001555A4" w:rsidRPr="004414FE" w:rsidRDefault="001555A4" w:rsidP="00117DAE">
      <w:pPr>
        <w:pStyle w:val="ListParagraph"/>
        <w:numPr>
          <w:ilvl w:val="0"/>
          <w:numId w:val="8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 xml:space="preserve">Să  asigure funcționarea corectă și siguranța echipamentelor din </w:t>
      </w:r>
      <w:r w:rsidR="00D16D37" w:rsidRPr="004414FE">
        <w:rPr>
          <w:rFonts w:ascii="Times New Roman" w:hAnsi="Times New Roman" w:cs="Times New Roman"/>
          <w:sz w:val="24"/>
          <w:szCs w:val="24"/>
        </w:rPr>
        <w:t>aceste spații</w:t>
      </w:r>
      <w:r w:rsidRPr="004414FE">
        <w:rPr>
          <w:rFonts w:ascii="Times New Roman" w:hAnsi="Times New Roman" w:cs="Times New Roman"/>
          <w:sz w:val="24"/>
          <w:szCs w:val="24"/>
        </w:rPr>
        <w:t>;</w:t>
      </w:r>
    </w:p>
    <w:p w:rsidR="001555A4" w:rsidRPr="004414FE" w:rsidRDefault="001555A4" w:rsidP="00117DAE">
      <w:pPr>
        <w:pStyle w:val="ListParagraph"/>
        <w:numPr>
          <w:ilvl w:val="0"/>
          <w:numId w:val="8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Să planifice verificările, lucrările de reparații și î</w:t>
      </w:r>
      <w:r w:rsidR="00D16D37" w:rsidRPr="004414FE">
        <w:rPr>
          <w:rFonts w:ascii="Times New Roman" w:hAnsi="Times New Roman" w:cs="Times New Roman"/>
          <w:sz w:val="24"/>
          <w:szCs w:val="24"/>
        </w:rPr>
        <w:t xml:space="preserve">ntreținere a spațiilor </w:t>
      </w:r>
      <w:r w:rsidRPr="004414FE">
        <w:rPr>
          <w:rFonts w:ascii="Times New Roman" w:hAnsi="Times New Roman" w:cs="Times New Roman"/>
          <w:sz w:val="24"/>
          <w:szCs w:val="24"/>
        </w:rPr>
        <w:t>și să le supună aprobării Primarului Municipiului Sighișoara;</w:t>
      </w:r>
    </w:p>
    <w:p w:rsidR="001555A4" w:rsidRPr="00DE2372" w:rsidRDefault="001555A4" w:rsidP="00117DAE">
      <w:pPr>
        <w:pStyle w:val="ListParagraph"/>
        <w:numPr>
          <w:ilvl w:val="0"/>
          <w:numId w:val="8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 xml:space="preserve">Să execute lucrările de reparații și </w:t>
      </w:r>
      <w:r w:rsidR="00D16D37" w:rsidRPr="004414FE">
        <w:rPr>
          <w:rFonts w:ascii="Times New Roman" w:hAnsi="Times New Roman" w:cs="Times New Roman"/>
          <w:sz w:val="24"/>
          <w:szCs w:val="24"/>
        </w:rPr>
        <w:t>întreținere a spațiilor</w:t>
      </w:r>
      <w:r w:rsidRPr="004414FE">
        <w:rPr>
          <w:rFonts w:ascii="Times New Roman" w:hAnsi="Times New Roman" w:cs="Times New Roman"/>
          <w:sz w:val="24"/>
          <w:szCs w:val="24"/>
        </w:rPr>
        <w:t>, în conformitate cu procedurile tehnice ale fiecărui echipament, standardele și legislația în  vigoare, conform planificării și ori de câte ori este nevoie</w:t>
      </w:r>
      <w:r w:rsidR="00C56EAC">
        <w:rPr>
          <w:rFonts w:ascii="Times New Roman" w:hAnsi="Times New Roman" w:cs="Times New Roman"/>
          <w:sz w:val="24"/>
          <w:szCs w:val="24"/>
        </w:rPr>
        <w:t xml:space="preserve">, </w:t>
      </w:r>
      <w:r w:rsidR="00C56EAC" w:rsidRPr="00DE2372">
        <w:rPr>
          <w:rFonts w:ascii="Times New Roman" w:hAnsi="Times New Roman" w:cs="Times New Roman"/>
          <w:sz w:val="24"/>
          <w:szCs w:val="24"/>
        </w:rPr>
        <w:t>răspunzând</w:t>
      </w:r>
      <w:r w:rsidR="00777D5F" w:rsidRPr="00DE2372">
        <w:rPr>
          <w:rFonts w:ascii="Times New Roman" w:hAnsi="Times New Roman" w:cs="Times New Roman"/>
          <w:sz w:val="24"/>
          <w:szCs w:val="24"/>
        </w:rPr>
        <w:t xml:space="preserve"> exclusiv</w:t>
      </w:r>
      <w:r w:rsidR="00C56EAC" w:rsidRPr="00DE2372">
        <w:rPr>
          <w:rFonts w:ascii="Times New Roman" w:hAnsi="Times New Roman" w:cs="Times New Roman"/>
          <w:sz w:val="24"/>
          <w:szCs w:val="24"/>
        </w:rPr>
        <w:t>, potrivit prevederilor legale, pentru modul de executare a lucrărilor de reparații și întreținere planificate și/sau pentru nerealizarea acestora</w:t>
      </w:r>
      <w:r w:rsidRPr="00DE2372">
        <w:rPr>
          <w:rFonts w:ascii="Times New Roman" w:hAnsi="Times New Roman" w:cs="Times New Roman"/>
          <w:sz w:val="24"/>
          <w:szCs w:val="24"/>
        </w:rPr>
        <w:t>;</w:t>
      </w:r>
    </w:p>
    <w:p w:rsidR="001555A4" w:rsidRPr="004414FE" w:rsidRDefault="001555A4" w:rsidP="00117DAE">
      <w:pPr>
        <w:pStyle w:val="ListParagraph"/>
        <w:numPr>
          <w:ilvl w:val="0"/>
          <w:numId w:val="8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Să efectueze lucrările de întreținere și reparații numai cu personal calificat și, dacă este cazul, autorizat;</w:t>
      </w:r>
    </w:p>
    <w:p w:rsidR="00DE2372" w:rsidRDefault="001555A4" w:rsidP="000546D3">
      <w:pPr>
        <w:pStyle w:val="ListParagraph"/>
        <w:numPr>
          <w:ilvl w:val="0"/>
          <w:numId w:val="8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372">
        <w:rPr>
          <w:rFonts w:ascii="Times New Roman" w:hAnsi="Times New Roman" w:cs="Times New Roman"/>
          <w:sz w:val="24"/>
          <w:szCs w:val="24"/>
        </w:rPr>
        <w:t>Să remedieze în cel mai scurt timp posibil defecțiunile sesizate de către cetăț</w:t>
      </w:r>
      <w:r w:rsidR="00015238" w:rsidRPr="00DE2372">
        <w:rPr>
          <w:rFonts w:ascii="Times New Roman" w:hAnsi="Times New Roman" w:cs="Times New Roman"/>
          <w:sz w:val="24"/>
          <w:szCs w:val="24"/>
        </w:rPr>
        <w:t>eni, instituții, a</w:t>
      </w:r>
      <w:r w:rsidRPr="00DE2372">
        <w:rPr>
          <w:rFonts w:ascii="Times New Roman" w:hAnsi="Times New Roman" w:cs="Times New Roman"/>
          <w:sz w:val="24"/>
          <w:szCs w:val="24"/>
        </w:rPr>
        <w:t>genți economici, etc.</w:t>
      </w:r>
      <w:r w:rsidR="00C56EAC" w:rsidRPr="00DE2372">
        <w:rPr>
          <w:rFonts w:ascii="Times New Roman" w:hAnsi="Times New Roman" w:cs="Times New Roman"/>
          <w:sz w:val="24"/>
          <w:szCs w:val="24"/>
        </w:rPr>
        <w:t xml:space="preserve">, </w:t>
      </w:r>
      <w:r w:rsidR="00DE2372" w:rsidRPr="00DE2372">
        <w:rPr>
          <w:rFonts w:ascii="Times New Roman" w:hAnsi="Times New Roman" w:cs="Times New Roman"/>
          <w:sz w:val="24"/>
          <w:szCs w:val="24"/>
        </w:rPr>
        <w:t>respectiv în termen de 24 de ore de la primirea sesizării;</w:t>
      </w:r>
    </w:p>
    <w:p w:rsidR="001555A4" w:rsidRPr="00DE2372" w:rsidRDefault="001555A4" w:rsidP="000546D3">
      <w:pPr>
        <w:pStyle w:val="ListParagraph"/>
        <w:numPr>
          <w:ilvl w:val="0"/>
          <w:numId w:val="8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372">
        <w:rPr>
          <w:rFonts w:ascii="Times New Roman" w:hAnsi="Times New Roman" w:cs="Times New Roman"/>
          <w:sz w:val="24"/>
          <w:szCs w:val="24"/>
        </w:rPr>
        <w:lastRenderedPageBreak/>
        <w:t xml:space="preserve">Să afișeze un panou cu avertismentul ”DEFECT” </w:t>
      </w:r>
      <w:r w:rsidR="0016197F" w:rsidRPr="00DE2372">
        <w:rPr>
          <w:rFonts w:ascii="Times New Roman" w:hAnsi="Times New Roman" w:cs="Times New Roman"/>
          <w:sz w:val="24"/>
          <w:szCs w:val="24"/>
        </w:rPr>
        <w:t xml:space="preserve">de îndată ce a fost sesizată defecțiunea și </w:t>
      </w:r>
      <w:r w:rsidRPr="00DE2372">
        <w:rPr>
          <w:rFonts w:ascii="Times New Roman" w:hAnsi="Times New Roman" w:cs="Times New Roman"/>
          <w:sz w:val="24"/>
          <w:szCs w:val="24"/>
        </w:rPr>
        <w:t>să elimine echipamentul de joacă</w:t>
      </w:r>
      <w:r w:rsidR="00D16D37" w:rsidRPr="00DE2372">
        <w:rPr>
          <w:rFonts w:ascii="Times New Roman" w:hAnsi="Times New Roman" w:cs="Times New Roman"/>
          <w:sz w:val="24"/>
          <w:szCs w:val="24"/>
        </w:rPr>
        <w:t>/elementul defect</w:t>
      </w:r>
      <w:r w:rsidR="00F0275E" w:rsidRPr="00DE2372">
        <w:rPr>
          <w:rFonts w:ascii="Times New Roman" w:hAnsi="Times New Roman" w:cs="Times New Roman"/>
          <w:sz w:val="24"/>
          <w:szCs w:val="24"/>
        </w:rPr>
        <w:t xml:space="preserve"> în cel mult 2 zile de la sesizare,</w:t>
      </w:r>
      <w:r w:rsidRPr="00DE2372">
        <w:rPr>
          <w:rFonts w:ascii="Times New Roman" w:hAnsi="Times New Roman" w:cs="Times New Roman"/>
          <w:sz w:val="24"/>
          <w:szCs w:val="24"/>
        </w:rPr>
        <w:t xml:space="preserve"> dacă acesta nu poate fi reparat</w:t>
      </w:r>
      <w:r w:rsidR="0016197F" w:rsidRPr="00DE2372">
        <w:rPr>
          <w:rFonts w:ascii="Times New Roman" w:hAnsi="Times New Roman" w:cs="Times New Roman"/>
          <w:sz w:val="24"/>
          <w:szCs w:val="24"/>
        </w:rPr>
        <w:t xml:space="preserve"> sau nu mai poate fi </w:t>
      </w:r>
      <w:r w:rsidR="00180F09" w:rsidRPr="00DE2372">
        <w:rPr>
          <w:rFonts w:ascii="Times New Roman" w:hAnsi="Times New Roman" w:cs="Times New Roman"/>
          <w:sz w:val="24"/>
          <w:szCs w:val="24"/>
        </w:rPr>
        <w:t>r</w:t>
      </w:r>
      <w:r w:rsidR="0016197F" w:rsidRPr="00DE2372">
        <w:rPr>
          <w:rFonts w:ascii="Times New Roman" w:hAnsi="Times New Roman" w:cs="Times New Roman"/>
          <w:sz w:val="24"/>
          <w:szCs w:val="24"/>
        </w:rPr>
        <w:t>epus în funcțiune spre utilizar</w:t>
      </w:r>
      <w:r w:rsidR="00F0275E" w:rsidRPr="00DE2372">
        <w:rPr>
          <w:rFonts w:ascii="Times New Roman" w:hAnsi="Times New Roman" w:cs="Times New Roman"/>
          <w:sz w:val="24"/>
          <w:szCs w:val="24"/>
        </w:rPr>
        <w:t>e</w:t>
      </w:r>
      <w:r w:rsidRPr="00DE2372">
        <w:rPr>
          <w:rFonts w:ascii="Times New Roman" w:hAnsi="Times New Roman" w:cs="Times New Roman"/>
          <w:sz w:val="24"/>
          <w:szCs w:val="24"/>
        </w:rPr>
        <w:t>;</w:t>
      </w:r>
    </w:p>
    <w:p w:rsidR="001555A4" w:rsidRPr="004414FE" w:rsidRDefault="001555A4" w:rsidP="00117DAE">
      <w:pPr>
        <w:pStyle w:val="ListParagraph"/>
        <w:numPr>
          <w:ilvl w:val="0"/>
          <w:numId w:val="8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Să întocmească și să completeze la zi un registru de evidență a inspecțiilor, verificărilor și lucrărilor de întreținere și reparații;</w:t>
      </w:r>
    </w:p>
    <w:p w:rsidR="001555A4" w:rsidRPr="004414FE" w:rsidRDefault="001555A4" w:rsidP="00117DAE">
      <w:pPr>
        <w:pStyle w:val="ListParagraph"/>
        <w:numPr>
          <w:ilvl w:val="0"/>
          <w:numId w:val="8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Să întocmească un caiet de evidență a sesizărilor din partea cetățenilor și a modului de soluționare a acestora;</w:t>
      </w:r>
    </w:p>
    <w:p w:rsidR="001555A4" w:rsidRPr="00DE2372" w:rsidRDefault="001555A4" w:rsidP="00CB6121">
      <w:pPr>
        <w:pStyle w:val="ListParagraph"/>
        <w:numPr>
          <w:ilvl w:val="0"/>
          <w:numId w:val="8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EAC">
        <w:rPr>
          <w:rFonts w:ascii="Times New Roman" w:hAnsi="Times New Roman" w:cs="Times New Roman"/>
          <w:sz w:val="24"/>
          <w:szCs w:val="24"/>
        </w:rPr>
        <w:t xml:space="preserve">Să prezinte primarului municipiului un raport trimestrial al stării </w:t>
      </w:r>
      <w:r w:rsidR="00D16D37" w:rsidRPr="00C56EAC">
        <w:rPr>
          <w:rFonts w:ascii="Times New Roman" w:hAnsi="Times New Roman" w:cs="Times New Roman"/>
          <w:sz w:val="24"/>
          <w:szCs w:val="24"/>
        </w:rPr>
        <w:t>acestor spații</w:t>
      </w:r>
      <w:r w:rsidR="00C56EAC">
        <w:rPr>
          <w:rFonts w:ascii="Times New Roman" w:hAnsi="Times New Roman" w:cs="Times New Roman"/>
          <w:sz w:val="24"/>
          <w:szCs w:val="24"/>
        </w:rPr>
        <w:t>,</w:t>
      </w:r>
      <w:r w:rsidR="00C56EAC" w:rsidRPr="00C56EAC">
        <w:rPr>
          <w:rFonts w:ascii="Times New Roman" w:hAnsi="Times New Roman" w:cs="Times New Roman"/>
          <w:sz w:val="24"/>
          <w:szCs w:val="24"/>
        </w:rPr>
        <w:t xml:space="preserve"> </w:t>
      </w:r>
      <w:r w:rsidR="00C56EAC" w:rsidRPr="00DE2372">
        <w:rPr>
          <w:rFonts w:ascii="Times New Roman" w:hAnsi="Times New Roman" w:cs="Times New Roman"/>
          <w:sz w:val="24"/>
          <w:szCs w:val="24"/>
        </w:rPr>
        <w:t>precum și a</w:t>
      </w:r>
      <w:r w:rsidR="00777D5F" w:rsidRPr="00DE2372">
        <w:rPr>
          <w:rFonts w:ascii="Times New Roman" w:hAnsi="Times New Roman" w:cs="Times New Roman"/>
          <w:sz w:val="24"/>
          <w:szCs w:val="24"/>
        </w:rPr>
        <w:t>l</w:t>
      </w:r>
      <w:r w:rsidR="00C56EAC" w:rsidRPr="00DE2372">
        <w:rPr>
          <w:rFonts w:ascii="Times New Roman" w:hAnsi="Times New Roman" w:cs="Times New Roman"/>
          <w:sz w:val="24"/>
          <w:szCs w:val="24"/>
        </w:rPr>
        <w:t xml:space="preserve"> numărului sesizărilor primite din partea cetățenilor, a modului de soluționare a acestora</w:t>
      </w:r>
      <w:r w:rsidR="00777D5F" w:rsidRPr="00DE2372">
        <w:rPr>
          <w:rFonts w:ascii="Times New Roman" w:hAnsi="Times New Roman" w:cs="Times New Roman"/>
          <w:sz w:val="24"/>
          <w:szCs w:val="24"/>
        </w:rPr>
        <w:t xml:space="preserve"> și a te</w:t>
      </w:r>
      <w:r w:rsidR="00C56EAC" w:rsidRPr="00DE2372">
        <w:rPr>
          <w:rFonts w:ascii="Times New Roman" w:hAnsi="Times New Roman" w:cs="Times New Roman"/>
          <w:sz w:val="24"/>
          <w:szCs w:val="24"/>
        </w:rPr>
        <w:t>rme</w:t>
      </w:r>
      <w:r w:rsidR="00777D5F" w:rsidRPr="00DE2372">
        <w:rPr>
          <w:rFonts w:ascii="Times New Roman" w:hAnsi="Times New Roman" w:cs="Times New Roman"/>
          <w:sz w:val="24"/>
          <w:szCs w:val="24"/>
        </w:rPr>
        <w:t>n</w:t>
      </w:r>
      <w:r w:rsidR="00C56EAC" w:rsidRPr="00DE2372">
        <w:rPr>
          <w:rFonts w:ascii="Times New Roman" w:hAnsi="Times New Roman" w:cs="Times New Roman"/>
          <w:sz w:val="24"/>
          <w:szCs w:val="24"/>
        </w:rPr>
        <w:t>ului lor  de soluționare</w:t>
      </w:r>
      <w:r w:rsidRPr="00DE2372">
        <w:rPr>
          <w:rFonts w:ascii="Times New Roman" w:hAnsi="Times New Roman" w:cs="Times New Roman"/>
          <w:sz w:val="24"/>
          <w:szCs w:val="24"/>
        </w:rPr>
        <w:t>;</w:t>
      </w:r>
    </w:p>
    <w:p w:rsidR="001555A4" w:rsidRPr="00A72287" w:rsidRDefault="001555A4" w:rsidP="00117DAE">
      <w:pPr>
        <w:pStyle w:val="ListParagraph"/>
        <w:numPr>
          <w:ilvl w:val="0"/>
          <w:numId w:val="8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Să fie prezent la toate inspecțiile organelor de îndrumare și control și să ia măsurile necesare pentru remedierea neregulilor constatate</w:t>
      </w:r>
      <w:r w:rsidR="00777D5F">
        <w:rPr>
          <w:rFonts w:ascii="Times New Roman" w:hAnsi="Times New Roman" w:cs="Times New Roman"/>
          <w:sz w:val="24"/>
          <w:szCs w:val="24"/>
        </w:rPr>
        <w:t xml:space="preserve">, </w:t>
      </w:r>
      <w:r w:rsidR="00777D5F" w:rsidRPr="00A72287">
        <w:rPr>
          <w:rFonts w:ascii="Times New Roman" w:hAnsi="Times New Roman" w:cs="Times New Roman"/>
          <w:sz w:val="24"/>
          <w:szCs w:val="24"/>
        </w:rPr>
        <w:t>potrivit termenelor impuse și stabilite de acestea în urma inspecțiilor efectuate</w:t>
      </w:r>
      <w:r w:rsidRPr="00A72287">
        <w:rPr>
          <w:rFonts w:ascii="Times New Roman" w:hAnsi="Times New Roman" w:cs="Times New Roman"/>
          <w:sz w:val="24"/>
          <w:szCs w:val="24"/>
        </w:rPr>
        <w:t>.</w:t>
      </w:r>
    </w:p>
    <w:p w:rsidR="001555A4" w:rsidRPr="004414FE" w:rsidRDefault="001555A4" w:rsidP="005231FF">
      <w:pPr>
        <w:pStyle w:val="ListParagraph"/>
        <w:tabs>
          <w:tab w:val="left" w:pos="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5A4" w:rsidRPr="004414FE" w:rsidRDefault="001555A4" w:rsidP="005231FF">
      <w:pPr>
        <w:pStyle w:val="ListParagraph"/>
        <w:tabs>
          <w:tab w:val="left" w:pos="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Eventualele accidente produse din cauza neîntreținerii sau întreținerii necorespunzătoare a spațiilor de joacă</w:t>
      </w:r>
      <w:r w:rsidR="00D16D37" w:rsidRPr="004414FE">
        <w:rPr>
          <w:rFonts w:ascii="Times New Roman" w:hAnsi="Times New Roman" w:cs="Times New Roman"/>
          <w:sz w:val="24"/>
          <w:szCs w:val="24"/>
        </w:rPr>
        <w:t>/spațiilor de recreere (odihnă)</w:t>
      </w:r>
      <w:r w:rsidRPr="004414FE">
        <w:rPr>
          <w:rFonts w:ascii="Times New Roman" w:hAnsi="Times New Roman" w:cs="Times New Roman"/>
          <w:sz w:val="24"/>
          <w:szCs w:val="24"/>
        </w:rPr>
        <w:t xml:space="preserve">, atrage răspunderea </w:t>
      </w:r>
      <w:r w:rsidR="00777D5F" w:rsidRPr="00A72287">
        <w:rPr>
          <w:rFonts w:ascii="Times New Roman" w:hAnsi="Times New Roman" w:cs="Times New Roman"/>
          <w:sz w:val="24"/>
          <w:szCs w:val="24"/>
        </w:rPr>
        <w:t xml:space="preserve">exclusivă a </w:t>
      </w:r>
      <w:r w:rsidRPr="004414FE">
        <w:rPr>
          <w:rFonts w:ascii="Times New Roman" w:hAnsi="Times New Roman" w:cs="Times New Roman"/>
          <w:sz w:val="24"/>
          <w:szCs w:val="24"/>
        </w:rPr>
        <w:t>S.C. Ecoserv Sig S.R.L.</w:t>
      </w:r>
    </w:p>
    <w:p w:rsidR="00015238" w:rsidRPr="004414FE" w:rsidRDefault="00015238" w:rsidP="005231FF">
      <w:pPr>
        <w:pStyle w:val="ListParagraph"/>
        <w:tabs>
          <w:tab w:val="left" w:pos="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5A4" w:rsidRPr="004414FE" w:rsidRDefault="001555A4" w:rsidP="005231FF">
      <w:pPr>
        <w:pStyle w:val="ListParagraph"/>
        <w:tabs>
          <w:tab w:val="left" w:pos="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5A4" w:rsidRPr="004414FE" w:rsidRDefault="001555A4" w:rsidP="005231FF">
      <w:pPr>
        <w:pStyle w:val="ListParagraph"/>
        <w:tabs>
          <w:tab w:val="left" w:pos="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4FE">
        <w:rPr>
          <w:rFonts w:ascii="Times New Roman" w:hAnsi="Times New Roman" w:cs="Times New Roman"/>
          <w:b/>
          <w:sz w:val="24"/>
          <w:szCs w:val="24"/>
        </w:rPr>
        <w:t>IV. Regimul de exploatare a spațiilor de joacă</w:t>
      </w:r>
      <w:r w:rsidR="00AF1616" w:rsidRPr="004414FE">
        <w:rPr>
          <w:rFonts w:ascii="Times New Roman" w:hAnsi="Times New Roman" w:cs="Times New Roman"/>
          <w:b/>
          <w:sz w:val="24"/>
          <w:szCs w:val="24"/>
        </w:rPr>
        <w:t>/spațiilor de recreere (odihnă)</w:t>
      </w:r>
    </w:p>
    <w:p w:rsidR="00A07AAB" w:rsidRPr="004414FE" w:rsidRDefault="00A07AAB" w:rsidP="005231FF">
      <w:pPr>
        <w:tabs>
          <w:tab w:val="left" w:pos="90"/>
        </w:tabs>
        <w:spacing w:after="0" w:line="240" w:lineRule="auto"/>
        <w:ind w:right="-3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AAB" w:rsidRPr="004414FE" w:rsidRDefault="00A07AAB" w:rsidP="005231FF">
      <w:pPr>
        <w:tabs>
          <w:tab w:val="left" w:pos="90"/>
        </w:tabs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1. Spațiile de joacă se utilizează gratuit de toți beneficiarii, cu </w:t>
      </w:r>
      <w:r w:rsidR="001212BC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vârsta cuprinsă între 1-14 ani, </w:t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cu respectarea specificațiilor privind greutatea utilizatorului, inscripționate pe echipamentele de joacă, sau pe panoul de avertizare/informare.</w:t>
      </w:r>
    </w:p>
    <w:p w:rsidR="00A07AAB" w:rsidRPr="004414FE" w:rsidRDefault="00A07AAB" w:rsidP="005231FF">
      <w:pPr>
        <w:tabs>
          <w:tab w:val="left" w:pos="90"/>
        </w:tabs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2. Accesul copiilor în spațiul de joacă este permis astfel:</w:t>
      </w:r>
    </w:p>
    <w:p w:rsidR="00A07AAB" w:rsidRPr="004414FE" w:rsidRDefault="00A07AAB" w:rsidP="00117DAE">
      <w:pPr>
        <w:pStyle w:val="ListParagraph"/>
        <w:numPr>
          <w:ilvl w:val="0"/>
          <w:numId w:val="2"/>
        </w:numPr>
        <w:tabs>
          <w:tab w:val="left" w:pos="90"/>
          <w:tab w:val="left" w:pos="270"/>
          <w:tab w:val="left" w:pos="108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u w:val="single"/>
        </w:rPr>
      </w:pP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copiii cu vârsta cuprinsă între 1-7 ani, vor fi însoțiți în mod obligatoriu de un adult;</w:t>
      </w:r>
    </w:p>
    <w:p w:rsidR="00A07AAB" w:rsidRPr="004414FE" w:rsidRDefault="00A07AAB" w:rsidP="00117DAE">
      <w:pPr>
        <w:pStyle w:val="ListParagraph"/>
        <w:numPr>
          <w:ilvl w:val="0"/>
          <w:numId w:val="2"/>
        </w:numPr>
        <w:tabs>
          <w:tab w:val="left" w:pos="90"/>
          <w:tab w:val="left" w:pos="270"/>
          <w:tab w:val="left" w:pos="108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copiii cu dizabilități au acces în incinta spațiilor de joacă pentru utilizarea echipamentelor din dotare numai sub supravegherea însoțitorilor adulți;</w:t>
      </w:r>
    </w:p>
    <w:p w:rsidR="00AF1616" w:rsidRPr="004414FE" w:rsidRDefault="00A07AAB" w:rsidP="00AF1616">
      <w:pPr>
        <w:pStyle w:val="ListParagraph"/>
        <w:numPr>
          <w:ilvl w:val="0"/>
          <w:numId w:val="2"/>
        </w:numPr>
        <w:tabs>
          <w:tab w:val="left" w:pos="90"/>
          <w:tab w:val="left" w:pos="27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folosirea spațiilor de joacă este permisă utilizatorilor doar în intervalul orar stabilit, conform programului de funcționare</w:t>
      </w:r>
      <w:r w:rsidR="00AF1616" w:rsidRPr="004414FE">
        <w:rPr>
          <w:rFonts w:ascii="Times New Roman" w:hAnsi="Times New Roman" w:cs="Times New Roman"/>
          <w:sz w:val="24"/>
          <w:szCs w:val="24"/>
        </w:rPr>
        <w:t>;</w:t>
      </w:r>
    </w:p>
    <w:p w:rsidR="00EE3FDA" w:rsidRPr="00BC5999" w:rsidRDefault="00AF1616" w:rsidP="00AF1616">
      <w:pPr>
        <w:pStyle w:val="ListParagraph"/>
        <w:numPr>
          <w:ilvl w:val="0"/>
          <w:numId w:val="6"/>
        </w:numPr>
        <w:tabs>
          <w:tab w:val="left" w:pos="90"/>
          <w:tab w:val="left" w:pos="27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Spațiile de recreere (odihnă) se utilizează </w:t>
      </w:r>
      <w:r w:rsidR="009653C6" w:rsidRPr="00BC59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gratuit</w:t>
      </w:r>
      <w:r w:rsidR="009653C6" w:rsidRPr="009653C6">
        <w:rPr>
          <w:rFonts w:ascii="Times New Roman" w:eastAsia="Times New Roman" w:hAnsi="Times New Roman" w:cs="Times New Roman"/>
          <w:color w:val="FF0000"/>
          <w:spacing w:val="6"/>
          <w:position w:val="2"/>
          <w:sz w:val="24"/>
          <w:szCs w:val="24"/>
        </w:rPr>
        <w:t xml:space="preserve"> </w:t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de toți beneficiarii, fără limită de vârstă, cu mențiunea că</w:t>
      </w:r>
      <w:r w:rsidR="00EE3FDA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:</w:t>
      </w:r>
    </w:p>
    <w:p w:rsidR="00EE3FDA" w:rsidRPr="00BC5999" w:rsidRDefault="00AF1616" w:rsidP="00EE3FDA">
      <w:pPr>
        <w:pStyle w:val="ListParagraph"/>
        <w:numPr>
          <w:ilvl w:val="0"/>
          <w:numId w:val="15"/>
        </w:numPr>
        <w:tabs>
          <w:tab w:val="left" w:pos="90"/>
          <w:tab w:val="left" w:pos="270"/>
          <w:tab w:val="left" w:pos="99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BC59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este permis accesul copiilor cu vârsta cuprinsă între 1-7 ani, în condițiile în care aceștia sunt însoțiți de către un adult</w:t>
      </w:r>
      <w:r w:rsidR="00EE3FDA" w:rsidRPr="00BC59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;</w:t>
      </w:r>
    </w:p>
    <w:p w:rsidR="00AF1616" w:rsidRPr="00BC5999" w:rsidRDefault="003A51D2" w:rsidP="003A51D2">
      <w:pPr>
        <w:pStyle w:val="ListParagraph"/>
        <w:numPr>
          <w:ilvl w:val="0"/>
          <w:numId w:val="15"/>
        </w:numPr>
        <w:tabs>
          <w:tab w:val="left" w:pos="90"/>
          <w:tab w:val="left" w:pos="270"/>
          <w:tab w:val="left" w:pos="99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BC59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c</w:t>
      </w:r>
      <w:r w:rsidR="00AF1616" w:rsidRPr="00BC59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opiii cu dizabilități au acces în incinta spați</w:t>
      </w:r>
      <w:r w:rsidR="00031AB7" w:rsidRPr="00BC59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ilor de recreere (odihnă)</w:t>
      </w:r>
      <w:r w:rsidR="00AF1616" w:rsidRPr="00BC59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pentru utilizarea echipamentelor din dotare numai sub supravegherea însoțitorilor adulți;</w:t>
      </w:r>
    </w:p>
    <w:p w:rsidR="00AF1616" w:rsidRPr="00BC5999" w:rsidRDefault="003A51D2" w:rsidP="003A51D2">
      <w:pPr>
        <w:pStyle w:val="ListParagraph"/>
        <w:numPr>
          <w:ilvl w:val="0"/>
          <w:numId w:val="15"/>
        </w:numPr>
        <w:tabs>
          <w:tab w:val="left" w:pos="90"/>
          <w:tab w:val="left" w:pos="270"/>
          <w:tab w:val="left" w:pos="99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BC59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f</w:t>
      </w:r>
      <w:r w:rsidR="00613B86" w:rsidRPr="00BC59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olosirea spațiilor de recreere (odihnă) astfel cum sunt acestea prevăzute la Cap. III, pct. 1, lit ”j”,</w:t>
      </w:r>
      <w:r w:rsidR="00AF1616" w:rsidRPr="00BC59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este permisă utilizatorilor doar în intervalul orar stabilit, conform programului de funcționare</w:t>
      </w:r>
      <w:r w:rsidR="00613B86" w:rsidRPr="00BC59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al acestora.</w:t>
      </w:r>
    </w:p>
    <w:p w:rsidR="00541EC6" w:rsidRPr="004414FE" w:rsidRDefault="00AF1616" w:rsidP="00AF1616">
      <w:pPr>
        <w:pStyle w:val="ListParagraph"/>
        <w:tabs>
          <w:tab w:val="left" w:pos="90"/>
          <w:tab w:val="left" w:pos="270"/>
          <w:tab w:val="left" w:pos="99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 xml:space="preserve">4. </w:t>
      </w:r>
      <w:r w:rsidR="001555A4" w:rsidRPr="004414FE">
        <w:rPr>
          <w:rFonts w:ascii="Times New Roman" w:hAnsi="Times New Roman" w:cs="Times New Roman"/>
          <w:sz w:val="24"/>
          <w:szCs w:val="24"/>
        </w:rPr>
        <w:t>Se interzice escaladarea echipamentelor, cu excepția celor special concepute în acest sens.</w:t>
      </w:r>
    </w:p>
    <w:p w:rsidR="001555A4" w:rsidRPr="004414FE" w:rsidRDefault="00541EC6" w:rsidP="00541EC6">
      <w:pPr>
        <w:tabs>
          <w:tab w:val="left" w:pos="90"/>
          <w:tab w:val="left" w:pos="990"/>
        </w:tabs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 xml:space="preserve">5. </w:t>
      </w:r>
      <w:r w:rsidR="001555A4" w:rsidRPr="004414FE">
        <w:rPr>
          <w:rFonts w:ascii="Times New Roman" w:hAnsi="Times New Roman" w:cs="Times New Roman"/>
          <w:sz w:val="24"/>
          <w:szCs w:val="24"/>
        </w:rPr>
        <w:t>Se interzice folosirea echipamentelor defecte sau degradate.</w:t>
      </w:r>
    </w:p>
    <w:p w:rsidR="001555A4" w:rsidRPr="004414FE" w:rsidRDefault="001555A4" w:rsidP="00541EC6">
      <w:pPr>
        <w:pStyle w:val="ListParagraph"/>
        <w:numPr>
          <w:ilvl w:val="0"/>
          <w:numId w:val="14"/>
        </w:numPr>
        <w:tabs>
          <w:tab w:val="left" w:pos="90"/>
          <w:tab w:val="left" w:pos="99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 xml:space="preserve">Se interzice consumul de alimente/băuturi alcoolice în incinta </w:t>
      </w:r>
      <w:r w:rsidR="00613B86" w:rsidRPr="004414FE">
        <w:rPr>
          <w:rFonts w:ascii="Times New Roman" w:hAnsi="Times New Roman" w:cs="Times New Roman"/>
          <w:sz w:val="24"/>
          <w:szCs w:val="24"/>
        </w:rPr>
        <w:t>spațiilor</w:t>
      </w:r>
      <w:r w:rsidRPr="004414FE">
        <w:rPr>
          <w:rFonts w:ascii="Times New Roman" w:hAnsi="Times New Roman" w:cs="Times New Roman"/>
          <w:sz w:val="24"/>
          <w:szCs w:val="24"/>
        </w:rPr>
        <w:t>.</w:t>
      </w:r>
    </w:p>
    <w:p w:rsidR="001555A4" w:rsidRPr="004414FE" w:rsidRDefault="001555A4" w:rsidP="00494CF5">
      <w:pPr>
        <w:pStyle w:val="ListParagraph"/>
        <w:numPr>
          <w:ilvl w:val="0"/>
          <w:numId w:val="14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 xml:space="preserve">Se interzice pătrunderea în </w:t>
      </w:r>
      <w:r w:rsidR="00AF1616" w:rsidRPr="004414FE">
        <w:rPr>
          <w:rFonts w:ascii="Times New Roman" w:hAnsi="Times New Roman" w:cs="Times New Roman"/>
          <w:sz w:val="24"/>
          <w:szCs w:val="24"/>
        </w:rPr>
        <w:t>aceste spații</w:t>
      </w:r>
      <w:r w:rsidRPr="004414FE">
        <w:rPr>
          <w:rFonts w:ascii="Times New Roman" w:hAnsi="Times New Roman" w:cs="Times New Roman"/>
          <w:sz w:val="24"/>
          <w:szCs w:val="24"/>
        </w:rPr>
        <w:t xml:space="preserve"> a persoanelor aflate sub influența băuturilor alcoolice.</w:t>
      </w:r>
    </w:p>
    <w:p w:rsidR="001555A4" w:rsidRPr="004414FE" w:rsidRDefault="001555A4" w:rsidP="00541EC6">
      <w:pPr>
        <w:pStyle w:val="ListParagraph"/>
        <w:numPr>
          <w:ilvl w:val="0"/>
          <w:numId w:val="14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Se interzice accesul cu animale de compan</w:t>
      </w:r>
      <w:r w:rsidR="005A06B1" w:rsidRPr="004414FE">
        <w:rPr>
          <w:rFonts w:ascii="Times New Roman" w:hAnsi="Times New Roman" w:cs="Times New Roman"/>
          <w:sz w:val="24"/>
          <w:szCs w:val="24"/>
        </w:rPr>
        <w:t>ie în incinta spațiilor</w:t>
      </w:r>
      <w:r w:rsidRPr="004414FE">
        <w:rPr>
          <w:rFonts w:ascii="Times New Roman" w:hAnsi="Times New Roman" w:cs="Times New Roman"/>
          <w:sz w:val="24"/>
          <w:szCs w:val="24"/>
        </w:rPr>
        <w:t>.</w:t>
      </w:r>
    </w:p>
    <w:p w:rsidR="001555A4" w:rsidRPr="004414FE" w:rsidRDefault="001555A4" w:rsidP="00541EC6">
      <w:pPr>
        <w:pStyle w:val="ListParagraph"/>
        <w:numPr>
          <w:ilvl w:val="0"/>
          <w:numId w:val="14"/>
        </w:numPr>
        <w:tabs>
          <w:tab w:val="left" w:pos="9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Se interzice aprinderea focului sau utilizării unor surse de f</w:t>
      </w:r>
      <w:r w:rsidR="00541EC6" w:rsidRPr="004414FE">
        <w:rPr>
          <w:rFonts w:ascii="Times New Roman" w:hAnsi="Times New Roman" w:cs="Times New Roman"/>
          <w:sz w:val="24"/>
          <w:szCs w:val="24"/>
        </w:rPr>
        <w:t>oc în incinta spațiilor</w:t>
      </w:r>
      <w:r w:rsidRPr="004414FE">
        <w:rPr>
          <w:rFonts w:ascii="Times New Roman" w:hAnsi="Times New Roman" w:cs="Times New Roman"/>
          <w:sz w:val="24"/>
          <w:szCs w:val="24"/>
        </w:rPr>
        <w:t>.</w:t>
      </w:r>
    </w:p>
    <w:p w:rsidR="001555A4" w:rsidRPr="004414FE" w:rsidRDefault="001555A4" w:rsidP="00541EC6">
      <w:pPr>
        <w:pStyle w:val="ListParagraph"/>
        <w:numPr>
          <w:ilvl w:val="0"/>
          <w:numId w:val="14"/>
        </w:numPr>
        <w:tabs>
          <w:tab w:val="left" w:pos="90"/>
          <w:tab w:val="left" w:pos="990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Se interzice ruperea, zgârierea, vandalizarea echi</w:t>
      </w:r>
      <w:r w:rsidR="00541EC6" w:rsidRPr="004414FE">
        <w:rPr>
          <w:rFonts w:ascii="Times New Roman" w:hAnsi="Times New Roman" w:cs="Times New Roman"/>
          <w:sz w:val="24"/>
          <w:szCs w:val="24"/>
        </w:rPr>
        <w:t>pamentelor din spații</w:t>
      </w:r>
      <w:r w:rsidRPr="004414FE">
        <w:rPr>
          <w:rFonts w:ascii="Times New Roman" w:hAnsi="Times New Roman" w:cs="Times New Roman"/>
          <w:sz w:val="24"/>
          <w:szCs w:val="24"/>
        </w:rPr>
        <w:t>.</w:t>
      </w:r>
    </w:p>
    <w:p w:rsidR="001555A4" w:rsidRPr="004414FE" w:rsidRDefault="001555A4" w:rsidP="00541EC6">
      <w:pPr>
        <w:pStyle w:val="ListParagraph"/>
        <w:numPr>
          <w:ilvl w:val="0"/>
          <w:numId w:val="14"/>
        </w:numPr>
        <w:tabs>
          <w:tab w:val="left" w:pos="90"/>
          <w:tab w:val="left" w:pos="990"/>
          <w:tab w:val="left" w:pos="108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lastRenderedPageBreak/>
        <w:t>Se interzice aruncarea ambalajelor/flacoanelor/resturil</w:t>
      </w:r>
      <w:r w:rsidR="00541EC6" w:rsidRPr="004414FE">
        <w:rPr>
          <w:rFonts w:ascii="Times New Roman" w:hAnsi="Times New Roman" w:cs="Times New Roman"/>
          <w:sz w:val="24"/>
          <w:szCs w:val="24"/>
        </w:rPr>
        <w:t>or în incinta spațiilor</w:t>
      </w:r>
      <w:r w:rsidRPr="004414FE">
        <w:rPr>
          <w:rFonts w:ascii="Times New Roman" w:hAnsi="Times New Roman" w:cs="Times New Roman"/>
          <w:sz w:val="24"/>
          <w:szCs w:val="24"/>
        </w:rPr>
        <w:t>.</w:t>
      </w:r>
    </w:p>
    <w:p w:rsidR="001555A4" w:rsidRPr="004414FE" w:rsidRDefault="001555A4" w:rsidP="00541EC6">
      <w:pPr>
        <w:pStyle w:val="ListParagraph"/>
        <w:numPr>
          <w:ilvl w:val="0"/>
          <w:numId w:val="14"/>
        </w:numPr>
        <w:tabs>
          <w:tab w:val="left" w:pos="90"/>
          <w:tab w:val="left" w:pos="990"/>
          <w:tab w:val="left" w:pos="108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Se interzice utilizarea echipamentelor în alte scopuri decât cele pentru care au fost concepute.</w:t>
      </w:r>
    </w:p>
    <w:p w:rsidR="001555A4" w:rsidRPr="004414FE" w:rsidRDefault="001555A4" w:rsidP="00541EC6">
      <w:pPr>
        <w:pStyle w:val="ListParagraph"/>
        <w:numPr>
          <w:ilvl w:val="0"/>
          <w:numId w:val="14"/>
        </w:numPr>
        <w:tabs>
          <w:tab w:val="left" w:pos="90"/>
          <w:tab w:val="left" w:pos="990"/>
          <w:tab w:val="left" w:pos="108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Se interzice staționarea în raza de acțiune a echipamentelor aflate în mișcare/balans.</w:t>
      </w:r>
    </w:p>
    <w:p w:rsidR="001555A4" w:rsidRPr="004414FE" w:rsidRDefault="001555A4" w:rsidP="00541EC6">
      <w:pPr>
        <w:pStyle w:val="ListParagraph"/>
        <w:numPr>
          <w:ilvl w:val="0"/>
          <w:numId w:val="14"/>
        </w:numPr>
        <w:tabs>
          <w:tab w:val="left" w:pos="90"/>
          <w:tab w:val="left" w:pos="990"/>
          <w:tab w:val="left" w:pos="108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Se interzice utilizarea echipamentelor de către copii</w:t>
      </w:r>
      <w:r w:rsidR="005A06B1" w:rsidRPr="004414FE">
        <w:rPr>
          <w:rFonts w:ascii="Times New Roman" w:hAnsi="Times New Roman" w:cs="Times New Roman"/>
          <w:sz w:val="24"/>
          <w:szCs w:val="24"/>
        </w:rPr>
        <w:t>i</w:t>
      </w:r>
      <w:r w:rsidRPr="004414FE">
        <w:rPr>
          <w:rFonts w:ascii="Times New Roman" w:hAnsi="Times New Roman" w:cs="Times New Roman"/>
          <w:sz w:val="24"/>
          <w:szCs w:val="24"/>
        </w:rPr>
        <w:t xml:space="preserve"> </w:t>
      </w:r>
      <w:r w:rsidR="005A06B1" w:rsidRPr="004414FE">
        <w:rPr>
          <w:rFonts w:ascii="Times New Roman" w:hAnsi="Times New Roman" w:cs="Times New Roman"/>
          <w:sz w:val="24"/>
          <w:szCs w:val="24"/>
        </w:rPr>
        <w:t xml:space="preserve">cu vârsta cuprinsă între 1-7 ani fără însoțitor și de către copiii </w:t>
      </w:r>
      <w:r w:rsidR="00012F29" w:rsidRPr="004414FE">
        <w:rPr>
          <w:rFonts w:ascii="Times New Roman" w:hAnsi="Times New Roman" w:cs="Times New Roman"/>
          <w:sz w:val="24"/>
          <w:szCs w:val="24"/>
        </w:rPr>
        <w:t xml:space="preserve">cu dizabilități </w:t>
      </w:r>
      <w:r w:rsidRPr="004414FE">
        <w:rPr>
          <w:rFonts w:ascii="Times New Roman" w:hAnsi="Times New Roman" w:cs="Times New Roman"/>
          <w:sz w:val="24"/>
          <w:szCs w:val="24"/>
        </w:rPr>
        <w:t>fără însoțitor.</w:t>
      </w:r>
    </w:p>
    <w:p w:rsidR="001555A4" w:rsidRPr="004414FE" w:rsidRDefault="001555A4" w:rsidP="00541EC6">
      <w:pPr>
        <w:pStyle w:val="ListParagraph"/>
        <w:numPr>
          <w:ilvl w:val="0"/>
          <w:numId w:val="14"/>
        </w:numPr>
        <w:tabs>
          <w:tab w:val="left" w:pos="90"/>
          <w:tab w:val="left" w:pos="990"/>
          <w:tab w:val="left" w:pos="108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Se interzice pătrundere</w:t>
      </w:r>
      <w:r w:rsidR="00012F29" w:rsidRPr="004414FE">
        <w:rPr>
          <w:rFonts w:ascii="Times New Roman" w:hAnsi="Times New Roman" w:cs="Times New Roman"/>
          <w:sz w:val="24"/>
          <w:szCs w:val="24"/>
        </w:rPr>
        <w:t>a în incinta spațiilor</w:t>
      </w:r>
      <w:r w:rsidR="00541EC6" w:rsidRPr="004414FE">
        <w:rPr>
          <w:rFonts w:ascii="Times New Roman" w:hAnsi="Times New Roman" w:cs="Times New Roman"/>
          <w:sz w:val="24"/>
          <w:szCs w:val="24"/>
        </w:rPr>
        <w:t xml:space="preserve"> </w:t>
      </w:r>
      <w:r w:rsidRPr="004414FE">
        <w:rPr>
          <w:rFonts w:ascii="Times New Roman" w:hAnsi="Times New Roman" w:cs="Times New Roman"/>
          <w:sz w:val="24"/>
          <w:szCs w:val="24"/>
        </w:rPr>
        <w:t>cu substanțe inflamabile.</w:t>
      </w:r>
    </w:p>
    <w:p w:rsidR="001555A4" w:rsidRPr="004414FE" w:rsidRDefault="001555A4" w:rsidP="00541EC6">
      <w:pPr>
        <w:pStyle w:val="ListParagraph"/>
        <w:numPr>
          <w:ilvl w:val="0"/>
          <w:numId w:val="14"/>
        </w:numPr>
        <w:tabs>
          <w:tab w:val="left" w:pos="90"/>
          <w:tab w:val="left" w:pos="990"/>
          <w:tab w:val="left" w:pos="108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Se interzice fumatul în incinta spațiului de joacă.</w:t>
      </w:r>
    </w:p>
    <w:p w:rsidR="001555A4" w:rsidRPr="004414FE" w:rsidRDefault="001555A4" w:rsidP="00541EC6">
      <w:pPr>
        <w:pStyle w:val="ListParagraph"/>
        <w:numPr>
          <w:ilvl w:val="0"/>
          <w:numId w:val="14"/>
        </w:numPr>
        <w:tabs>
          <w:tab w:val="left" w:pos="90"/>
          <w:tab w:val="left" w:pos="990"/>
          <w:tab w:val="left" w:pos="108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 xml:space="preserve">Se interzice staționarea persoanelor în grupuri, </w:t>
      </w:r>
      <w:r w:rsidR="005A06B1" w:rsidRPr="004414FE">
        <w:rPr>
          <w:rFonts w:ascii="Times New Roman" w:hAnsi="Times New Roman" w:cs="Times New Roman"/>
          <w:sz w:val="24"/>
          <w:szCs w:val="24"/>
        </w:rPr>
        <w:t>în perimetrul spațiilor</w:t>
      </w:r>
      <w:r w:rsidRPr="004414FE">
        <w:rPr>
          <w:rFonts w:ascii="Times New Roman" w:hAnsi="Times New Roman" w:cs="Times New Roman"/>
          <w:sz w:val="24"/>
          <w:szCs w:val="24"/>
        </w:rPr>
        <w:t xml:space="preserve"> pentru un alt mot</w:t>
      </w:r>
      <w:r w:rsidR="00541EC6" w:rsidRPr="004414FE">
        <w:rPr>
          <w:rFonts w:ascii="Times New Roman" w:hAnsi="Times New Roman" w:cs="Times New Roman"/>
          <w:sz w:val="24"/>
          <w:szCs w:val="24"/>
        </w:rPr>
        <w:t>iv decât folosirea acestor spații</w:t>
      </w:r>
      <w:r w:rsidRPr="004414FE">
        <w:rPr>
          <w:rFonts w:ascii="Times New Roman" w:hAnsi="Times New Roman" w:cs="Times New Roman"/>
          <w:sz w:val="24"/>
          <w:szCs w:val="24"/>
        </w:rPr>
        <w:t>, sau supraaglomerarea de către alte persoane.</w:t>
      </w:r>
    </w:p>
    <w:p w:rsidR="001555A4" w:rsidRPr="004414FE" w:rsidRDefault="001555A4" w:rsidP="00541EC6">
      <w:pPr>
        <w:pStyle w:val="ListParagraph"/>
        <w:numPr>
          <w:ilvl w:val="0"/>
          <w:numId w:val="14"/>
        </w:numPr>
        <w:tabs>
          <w:tab w:val="left" w:pos="90"/>
          <w:tab w:val="left" w:pos="990"/>
          <w:tab w:val="left" w:pos="108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Se interzice murdărirea cu fluide co</w:t>
      </w:r>
      <w:r w:rsidR="002536A8" w:rsidRPr="004414FE">
        <w:rPr>
          <w:rFonts w:ascii="Times New Roman" w:hAnsi="Times New Roman" w:cs="Times New Roman"/>
          <w:sz w:val="24"/>
          <w:szCs w:val="24"/>
        </w:rPr>
        <w:t>r</w:t>
      </w:r>
      <w:r w:rsidR="00541EC6" w:rsidRPr="004414FE">
        <w:rPr>
          <w:rFonts w:ascii="Times New Roman" w:hAnsi="Times New Roman" w:cs="Times New Roman"/>
          <w:sz w:val="24"/>
          <w:szCs w:val="24"/>
        </w:rPr>
        <w:t>porale a spațiilor</w:t>
      </w:r>
      <w:r w:rsidRPr="004414FE">
        <w:rPr>
          <w:rFonts w:ascii="Times New Roman" w:hAnsi="Times New Roman" w:cs="Times New Roman"/>
          <w:sz w:val="24"/>
          <w:szCs w:val="24"/>
        </w:rPr>
        <w:t>.</w:t>
      </w:r>
    </w:p>
    <w:p w:rsidR="001555A4" w:rsidRPr="004414FE" w:rsidRDefault="001555A4" w:rsidP="00541EC6">
      <w:pPr>
        <w:pStyle w:val="ListParagraph"/>
        <w:numPr>
          <w:ilvl w:val="0"/>
          <w:numId w:val="14"/>
        </w:numPr>
        <w:tabs>
          <w:tab w:val="left" w:pos="90"/>
          <w:tab w:val="left" w:pos="990"/>
          <w:tab w:val="left" w:pos="108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Se interzice producerea de zgomote prin strigăte, larmă, utilizarea la un volum necorespunzător a aparaturii audio.</w:t>
      </w:r>
    </w:p>
    <w:p w:rsidR="001555A4" w:rsidRPr="004414FE" w:rsidRDefault="001555A4" w:rsidP="00541EC6">
      <w:pPr>
        <w:pStyle w:val="ListParagraph"/>
        <w:numPr>
          <w:ilvl w:val="0"/>
          <w:numId w:val="14"/>
        </w:numPr>
        <w:tabs>
          <w:tab w:val="left" w:pos="90"/>
          <w:tab w:val="left" w:pos="990"/>
          <w:tab w:val="left" w:pos="108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Se interzice scuturarea covoarelor, uscarea rufelor pe împrejmuirea sau pe ec</w:t>
      </w:r>
      <w:r w:rsidR="00541EC6" w:rsidRPr="004414FE">
        <w:rPr>
          <w:rFonts w:ascii="Times New Roman" w:hAnsi="Times New Roman" w:cs="Times New Roman"/>
          <w:sz w:val="24"/>
          <w:szCs w:val="24"/>
        </w:rPr>
        <w:t>hipamentele din aceste spații</w:t>
      </w:r>
      <w:r w:rsidRPr="004414FE">
        <w:rPr>
          <w:rFonts w:ascii="Times New Roman" w:hAnsi="Times New Roman" w:cs="Times New Roman"/>
          <w:sz w:val="24"/>
          <w:szCs w:val="24"/>
        </w:rPr>
        <w:t>.</w:t>
      </w:r>
    </w:p>
    <w:p w:rsidR="001555A4" w:rsidRPr="004414FE" w:rsidRDefault="001555A4" w:rsidP="00541EC6">
      <w:pPr>
        <w:pStyle w:val="ListParagraph"/>
        <w:numPr>
          <w:ilvl w:val="0"/>
          <w:numId w:val="14"/>
        </w:numPr>
        <w:tabs>
          <w:tab w:val="left" w:pos="90"/>
          <w:tab w:val="left" w:pos="990"/>
          <w:tab w:val="left" w:pos="108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 xml:space="preserve">Se interzice circulația și parcarea în </w:t>
      </w:r>
      <w:r w:rsidR="00541EC6" w:rsidRPr="004414FE">
        <w:rPr>
          <w:rFonts w:ascii="Times New Roman" w:hAnsi="Times New Roman" w:cs="Times New Roman"/>
          <w:sz w:val="24"/>
          <w:szCs w:val="24"/>
        </w:rPr>
        <w:t xml:space="preserve">aceste </w:t>
      </w:r>
      <w:r w:rsidR="00D3327F" w:rsidRPr="004414FE">
        <w:rPr>
          <w:rFonts w:ascii="Times New Roman" w:hAnsi="Times New Roman" w:cs="Times New Roman"/>
          <w:sz w:val="24"/>
          <w:szCs w:val="24"/>
        </w:rPr>
        <w:t>spații,</w:t>
      </w:r>
      <w:r w:rsidR="00012F29" w:rsidRPr="004414FE">
        <w:rPr>
          <w:rFonts w:ascii="Times New Roman" w:hAnsi="Times New Roman" w:cs="Times New Roman"/>
          <w:sz w:val="24"/>
          <w:szCs w:val="24"/>
        </w:rPr>
        <w:t xml:space="preserve"> </w:t>
      </w:r>
      <w:r w:rsidRPr="004414FE">
        <w:rPr>
          <w:rFonts w:ascii="Times New Roman" w:hAnsi="Times New Roman" w:cs="Times New Roman"/>
          <w:sz w:val="24"/>
          <w:szCs w:val="24"/>
        </w:rPr>
        <w:t>a autovehiculelor, ATV-urilor, scuterelor, bicicletelor, sau oricărui alt mijloc de transport.</w:t>
      </w:r>
    </w:p>
    <w:p w:rsidR="005231FF" w:rsidRDefault="005231FF" w:rsidP="00541EC6">
      <w:pPr>
        <w:pStyle w:val="ListParagraph"/>
        <w:numPr>
          <w:ilvl w:val="0"/>
          <w:numId w:val="14"/>
        </w:numPr>
        <w:tabs>
          <w:tab w:val="left" w:pos="90"/>
          <w:tab w:val="left" w:pos="990"/>
          <w:tab w:val="left" w:pos="108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Se interzice pătrunderea în incinta spațiilor de joacă și a spațiilor de recreere (odihnă) închise, în afara orelor de funcționare.</w:t>
      </w:r>
    </w:p>
    <w:p w:rsidR="009653C6" w:rsidRPr="001637DB" w:rsidRDefault="009653C6" w:rsidP="00B64CEE">
      <w:pPr>
        <w:pStyle w:val="ListParagraph"/>
        <w:numPr>
          <w:ilvl w:val="0"/>
          <w:numId w:val="14"/>
        </w:numPr>
        <w:tabs>
          <w:tab w:val="left" w:pos="90"/>
          <w:tab w:val="left" w:pos="990"/>
          <w:tab w:val="left" w:pos="108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1637DB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Se interzice utilizarea echipamentelor de către beneficiari</w:t>
      </w:r>
      <w:r w:rsidR="00935824" w:rsidRPr="001637DB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i care nu se încadrează în categoria celor menționați în prezentul capitol la punctele nr. 1, nr. 2 și nr. 3, precum și utilizarea acestora cu nerespetarea </w:t>
      </w:r>
      <w:r w:rsidRPr="001637DB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specificațiilor privind greutatea utilizatorului, inscripționate pe echipamentele de joacă, sau pe panoul de avertizare/informare.</w:t>
      </w:r>
    </w:p>
    <w:p w:rsidR="00117DAE" w:rsidRPr="004414FE" w:rsidRDefault="00117DAE" w:rsidP="00117DAE">
      <w:pPr>
        <w:pStyle w:val="ListParagraph"/>
        <w:tabs>
          <w:tab w:val="left" w:pos="90"/>
          <w:tab w:val="left" w:pos="990"/>
          <w:tab w:val="left" w:pos="108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117DAE" w:rsidRPr="004414FE" w:rsidRDefault="00117DAE" w:rsidP="00117DAE">
      <w:pPr>
        <w:pStyle w:val="ListParagraph"/>
        <w:tabs>
          <w:tab w:val="left" w:pos="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 xml:space="preserve">Orice defecțiuni constatate la echipamentele din </w:t>
      </w:r>
      <w:r w:rsidR="00D3327F" w:rsidRPr="004414FE">
        <w:rPr>
          <w:rFonts w:ascii="Times New Roman" w:hAnsi="Times New Roman" w:cs="Times New Roman"/>
          <w:sz w:val="24"/>
          <w:szCs w:val="24"/>
        </w:rPr>
        <w:t xml:space="preserve">aceste spații </w:t>
      </w:r>
      <w:r w:rsidRPr="004414FE">
        <w:rPr>
          <w:rFonts w:ascii="Times New Roman" w:hAnsi="Times New Roman" w:cs="Times New Roman"/>
          <w:sz w:val="24"/>
          <w:szCs w:val="24"/>
        </w:rPr>
        <w:t xml:space="preserve"> se vor anunța imediat, la P</w:t>
      </w:r>
      <w:r w:rsidR="002536A8" w:rsidRPr="004414FE">
        <w:rPr>
          <w:rFonts w:ascii="Times New Roman" w:hAnsi="Times New Roman" w:cs="Times New Roman"/>
          <w:sz w:val="24"/>
          <w:szCs w:val="24"/>
        </w:rPr>
        <w:t>rimaria Municipiului Sighișoara</w:t>
      </w:r>
      <w:r w:rsidRPr="004414FE">
        <w:rPr>
          <w:rFonts w:ascii="Times New Roman" w:hAnsi="Times New Roman" w:cs="Times New Roman"/>
          <w:sz w:val="24"/>
          <w:szCs w:val="24"/>
        </w:rPr>
        <w:t xml:space="preserve"> sau S.C. Ecoserv Sig S.R.L.</w:t>
      </w:r>
    </w:p>
    <w:p w:rsidR="00117DAE" w:rsidRPr="004414FE" w:rsidRDefault="00117DAE" w:rsidP="00117DAE">
      <w:pPr>
        <w:pStyle w:val="ListParagraph"/>
        <w:tabs>
          <w:tab w:val="left" w:pos="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În cazul unor accidente sau incidente grave se va anunța în regim de urgență salvarea, poliția, administrația locală, etc</w:t>
      </w:r>
      <w:r w:rsidR="00A260E3" w:rsidRPr="004414FE">
        <w:rPr>
          <w:rFonts w:ascii="Times New Roman" w:hAnsi="Times New Roman" w:cs="Times New Roman"/>
          <w:sz w:val="24"/>
          <w:szCs w:val="24"/>
        </w:rPr>
        <w:t>.</w:t>
      </w:r>
      <w:r w:rsidRPr="004414FE">
        <w:rPr>
          <w:rFonts w:ascii="Times New Roman" w:hAnsi="Times New Roman" w:cs="Times New Roman"/>
          <w:sz w:val="24"/>
          <w:szCs w:val="24"/>
        </w:rPr>
        <w:t>, după caz.</w:t>
      </w:r>
    </w:p>
    <w:p w:rsidR="005231FF" w:rsidRPr="004414FE" w:rsidRDefault="005231FF" w:rsidP="00D3327F">
      <w:pPr>
        <w:pStyle w:val="ListParagraph"/>
        <w:tabs>
          <w:tab w:val="left" w:pos="90"/>
          <w:tab w:val="left" w:pos="720"/>
        </w:tabs>
        <w:spacing w:after="0" w:line="240" w:lineRule="auto"/>
        <w:ind w:left="0" w:right="-36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5231FF" w:rsidRPr="004414FE" w:rsidRDefault="005231FF" w:rsidP="005231FF">
      <w:pPr>
        <w:tabs>
          <w:tab w:val="left" w:pos="90"/>
          <w:tab w:val="left" w:pos="270"/>
          <w:tab w:val="left" w:pos="720"/>
        </w:tabs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1555A4" w:rsidRPr="004414FE" w:rsidRDefault="00D3327F" w:rsidP="005231FF">
      <w:pPr>
        <w:pStyle w:val="ListParagraph"/>
        <w:tabs>
          <w:tab w:val="left" w:pos="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4FE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1555A4" w:rsidRPr="004414FE">
        <w:rPr>
          <w:rFonts w:ascii="Times New Roman" w:hAnsi="Times New Roman" w:cs="Times New Roman"/>
          <w:b/>
          <w:sz w:val="24"/>
          <w:szCs w:val="24"/>
          <w:u w:val="single"/>
        </w:rPr>
        <w:t>. Contravenții și sancțiuni</w:t>
      </w:r>
    </w:p>
    <w:p w:rsidR="001555A4" w:rsidRPr="004414FE" w:rsidRDefault="001555A4" w:rsidP="005231FF">
      <w:pPr>
        <w:pStyle w:val="ListParagraph"/>
        <w:tabs>
          <w:tab w:val="left" w:pos="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6A8" w:rsidRPr="004414FE" w:rsidRDefault="002536A8" w:rsidP="002536A8">
      <w:pPr>
        <w:pStyle w:val="ListParagraph"/>
        <w:tabs>
          <w:tab w:val="left" w:pos="90"/>
          <w:tab w:val="left" w:pos="27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1. </w:t>
      </w:r>
      <w:r w:rsidRPr="004414FE">
        <w:rPr>
          <w:rFonts w:ascii="Times New Roman" w:hAnsi="Times New Roman" w:cs="Times New Roman"/>
          <w:sz w:val="24"/>
          <w:szCs w:val="24"/>
        </w:rPr>
        <w:t>Utilizarea sub orice formă a echipamentelor din incinta spațiului de joacă de către alte persoane decât beneficiarii/utilizatorii spațiilor de joacă definiți conform dispozițiilor prezentului regulament, constituie contravenție și se sancționează cu amenda de la 100 – la 1000 lei.</w:t>
      </w:r>
    </w:p>
    <w:p w:rsidR="002536A8" w:rsidRPr="004414FE" w:rsidRDefault="002536A8" w:rsidP="002536A8">
      <w:pPr>
        <w:pStyle w:val="ListParagraph"/>
        <w:numPr>
          <w:ilvl w:val="0"/>
          <w:numId w:val="3"/>
        </w:numPr>
        <w:tabs>
          <w:tab w:val="left" w:pos="90"/>
          <w:tab w:val="left" w:pos="27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Nerespectarea obligațiilor prevăzu</w:t>
      </w:r>
      <w:r w:rsidR="00D3327F" w:rsidRPr="004414FE">
        <w:rPr>
          <w:rFonts w:ascii="Times New Roman" w:hAnsi="Times New Roman" w:cs="Times New Roman"/>
          <w:sz w:val="24"/>
          <w:szCs w:val="24"/>
        </w:rPr>
        <w:t>te la Capitolul IV punctele: 4-</w:t>
      </w:r>
      <w:r w:rsidR="005A06B1" w:rsidRPr="004414FE">
        <w:rPr>
          <w:rFonts w:ascii="Times New Roman" w:hAnsi="Times New Roman" w:cs="Times New Roman"/>
          <w:sz w:val="24"/>
          <w:szCs w:val="24"/>
        </w:rPr>
        <w:t>22</w:t>
      </w:r>
      <w:r w:rsidR="00D3327F" w:rsidRPr="004414FE">
        <w:rPr>
          <w:rFonts w:ascii="Times New Roman" w:hAnsi="Times New Roman" w:cs="Times New Roman"/>
          <w:sz w:val="24"/>
          <w:szCs w:val="24"/>
        </w:rPr>
        <w:t xml:space="preserve">, </w:t>
      </w:r>
      <w:r w:rsidRPr="004414FE">
        <w:rPr>
          <w:rFonts w:ascii="Times New Roman" w:hAnsi="Times New Roman" w:cs="Times New Roman"/>
          <w:sz w:val="24"/>
          <w:szCs w:val="24"/>
        </w:rPr>
        <w:t>constituie contravenție și se sancționează contravențional cu amenda de la 500 la 1.000 lei.</w:t>
      </w:r>
    </w:p>
    <w:p w:rsidR="002536A8" w:rsidRPr="004414FE" w:rsidRDefault="002536A8" w:rsidP="002536A8">
      <w:pPr>
        <w:pStyle w:val="ListParagraph"/>
        <w:numPr>
          <w:ilvl w:val="0"/>
          <w:numId w:val="3"/>
        </w:numPr>
        <w:tabs>
          <w:tab w:val="left" w:pos="90"/>
          <w:tab w:val="left" w:pos="27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 xml:space="preserve">În cazul în care prin săvârșirea contravenției se produce o </w:t>
      </w:r>
      <w:r w:rsidR="002216BD">
        <w:rPr>
          <w:rFonts w:ascii="Times New Roman" w:hAnsi="Times New Roman" w:cs="Times New Roman"/>
          <w:sz w:val="24"/>
          <w:szCs w:val="24"/>
        </w:rPr>
        <w:t>pagubă, se va face mențiune</w:t>
      </w:r>
      <w:r w:rsidRPr="004414FE">
        <w:rPr>
          <w:rFonts w:ascii="Times New Roman" w:hAnsi="Times New Roman" w:cs="Times New Roman"/>
          <w:sz w:val="24"/>
          <w:szCs w:val="24"/>
        </w:rPr>
        <w:t xml:space="preserve"> în procesul-verbal de contravenție, iar valoarea pagubei se va stabili pe baza devizului lucrărilor de reparații, urmând a fi recuperată prin măsurile administrative/juridice care se impun, potrivit legii.</w:t>
      </w:r>
    </w:p>
    <w:p w:rsidR="002536A8" w:rsidRPr="004414FE" w:rsidRDefault="002536A8" w:rsidP="002536A8">
      <w:pPr>
        <w:pStyle w:val="ListParagraph"/>
        <w:numPr>
          <w:ilvl w:val="0"/>
          <w:numId w:val="3"/>
        </w:numPr>
        <w:tabs>
          <w:tab w:val="left" w:pos="90"/>
          <w:tab w:val="left" w:pos="27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Contravenția se constată și sancțiunea se aplică de către Poliția Locală a Municipiului Sighișoara.</w:t>
      </w:r>
    </w:p>
    <w:p w:rsidR="002536A8" w:rsidRPr="004414FE" w:rsidRDefault="002536A8" w:rsidP="002536A8">
      <w:pPr>
        <w:pStyle w:val="ListParagraph"/>
        <w:numPr>
          <w:ilvl w:val="0"/>
          <w:numId w:val="3"/>
        </w:numPr>
        <w:tabs>
          <w:tab w:val="left" w:pos="90"/>
          <w:tab w:val="left" w:pos="27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>Contravenientul beneficiază de posibilitatea achitării a jumătate din minimul sancțiunii contravenționale în termen de 15 zile de la data înmânării sau comunicării procesului-verbal.</w:t>
      </w:r>
    </w:p>
    <w:p w:rsidR="002536A8" w:rsidRDefault="002536A8" w:rsidP="002536A8">
      <w:pPr>
        <w:pStyle w:val="ListParagraph"/>
        <w:numPr>
          <w:ilvl w:val="0"/>
          <w:numId w:val="3"/>
        </w:numPr>
        <w:tabs>
          <w:tab w:val="left" w:pos="90"/>
          <w:tab w:val="left" w:pos="270"/>
          <w:tab w:val="left" w:pos="990"/>
        </w:tabs>
        <w:spacing w:after="0" w:line="240" w:lineRule="auto"/>
        <w:ind w:left="0"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lastRenderedPageBreak/>
        <w:t xml:space="preserve">Prevederile prezentului regulament se completează cu normele legale aplicabile în domeniul ordinii și liniștii publice și al protecției mediului, respectiv regimul juridic </w:t>
      </w:r>
      <w:r w:rsidR="00D3327F"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al </w:t>
      </w:r>
      <w:r w:rsidRPr="004414FE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contravențiilor.</w:t>
      </w:r>
    </w:p>
    <w:p w:rsidR="00180E76" w:rsidRDefault="00180E76" w:rsidP="00180E76">
      <w:pPr>
        <w:pStyle w:val="ListParagraph"/>
        <w:tabs>
          <w:tab w:val="left" w:pos="90"/>
          <w:tab w:val="left" w:pos="270"/>
          <w:tab w:val="left" w:pos="99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180E76" w:rsidRDefault="00180E76" w:rsidP="00180E76">
      <w:pPr>
        <w:pStyle w:val="ListParagraph"/>
        <w:tabs>
          <w:tab w:val="left" w:pos="90"/>
          <w:tab w:val="left" w:pos="270"/>
          <w:tab w:val="left" w:pos="99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180E76" w:rsidRDefault="00180E76" w:rsidP="00180E76">
      <w:pPr>
        <w:pStyle w:val="ListParagraph"/>
        <w:tabs>
          <w:tab w:val="left" w:pos="90"/>
          <w:tab w:val="left" w:pos="270"/>
          <w:tab w:val="left" w:pos="99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180E76" w:rsidRPr="004414FE" w:rsidRDefault="00180E76" w:rsidP="00180E76">
      <w:pPr>
        <w:pStyle w:val="ListParagraph"/>
        <w:tabs>
          <w:tab w:val="left" w:pos="90"/>
          <w:tab w:val="left" w:pos="270"/>
          <w:tab w:val="left" w:pos="99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4B2D47" w:rsidRPr="004414FE" w:rsidRDefault="004B2D47" w:rsidP="005231FF">
      <w:pPr>
        <w:tabs>
          <w:tab w:val="left" w:pos="90"/>
        </w:tabs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Serviciul Tehnic, Investiții-Urmărire Contracte, </w:t>
      </w:r>
    </w:p>
    <w:p w:rsidR="004B2D47" w:rsidRPr="004414FE" w:rsidRDefault="004B2D47" w:rsidP="005231FF">
      <w:pPr>
        <w:tabs>
          <w:tab w:val="left" w:pos="90"/>
        </w:tabs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Monitorizare Servicii de Utilități Publice</w:t>
      </w:r>
    </w:p>
    <w:p w:rsidR="004B2D47" w:rsidRPr="004414FE" w:rsidRDefault="004B2D47" w:rsidP="005231FF">
      <w:pPr>
        <w:tabs>
          <w:tab w:val="left" w:pos="90"/>
        </w:tabs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Șef Serviciu - Radu Pavel-Puiu</w:t>
      </w:r>
    </w:p>
    <w:p w:rsidR="004B2D47" w:rsidRPr="004414FE" w:rsidRDefault="004B2D47" w:rsidP="005231FF">
      <w:pPr>
        <w:tabs>
          <w:tab w:val="left" w:pos="90"/>
          <w:tab w:val="left" w:pos="270"/>
        </w:tabs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E25FE1" w:rsidRPr="004414FE" w:rsidRDefault="00E25FE1" w:rsidP="005231FF">
      <w:pPr>
        <w:tabs>
          <w:tab w:val="left" w:pos="90"/>
        </w:tabs>
        <w:ind w:right="-360" w:firstLine="720"/>
        <w:rPr>
          <w:rFonts w:ascii="Times New Roman" w:hAnsi="Times New Roman" w:cs="Times New Roman"/>
          <w:sz w:val="24"/>
          <w:szCs w:val="24"/>
        </w:rPr>
      </w:pPr>
    </w:p>
    <w:sectPr w:rsidR="00E25FE1" w:rsidRPr="0044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41F2"/>
    <w:multiLevelType w:val="hybridMultilevel"/>
    <w:tmpl w:val="B0FAF7E4"/>
    <w:lvl w:ilvl="0" w:tplc="FAF88D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1807A9"/>
    <w:multiLevelType w:val="hybridMultilevel"/>
    <w:tmpl w:val="623068B0"/>
    <w:lvl w:ilvl="0" w:tplc="2F7AE46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D66482"/>
    <w:multiLevelType w:val="hybridMultilevel"/>
    <w:tmpl w:val="830016CC"/>
    <w:lvl w:ilvl="0" w:tplc="1472D1BA">
      <w:start w:val="1"/>
      <w:numFmt w:val="lowerLetter"/>
      <w:lvlText w:val="%1)"/>
      <w:lvlJc w:val="left"/>
      <w:pPr>
        <w:ind w:left="1488" w:hanging="360"/>
      </w:pPr>
      <w:rPr>
        <w:strike w:val="0"/>
        <w:dstrike w:val="0"/>
        <w:u w:val="none"/>
        <w:effect w:val="none"/>
      </w:rPr>
    </w:lvl>
    <w:lvl w:ilvl="1" w:tplc="04180019">
      <w:start w:val="1"/>
      <w:numFmt w:val="lowerLetter"/>
      <w:lvlText w:val="%2."/>
      <w:lvlJc w:val="left"/>
      <w:pPr>
        <w:ind w:left="2208" w:hanging="360"/>
      </w:pPr>
    </w:lvl>
    <w:lvl w:ilvl="2" w:tplc="0418001B">
      <w:start w:val="1"/>
      <w:numFmt w:val="lowerRoman"/>
      <w:lvlText w:val="%3."/>
      <w:lvlJc w:val="right"/>
      <w:pPr>
        <w:ind w:left="2928" w:hanging="180"/>
      </w:pPr>
    </w:lvl>
    <w:lvl w:ilvl="3" w:tplc="0418000F">
      <w:start w:val="1"/>
      <w:numFmt w:val="decimal"/>
      <w:lvlText w:val="%4."/>
      <w:lvlJc w:val="left"/>
      <w:pPr>
        <w:ind w:left="3648" w:hanging="360"/>
      </w:pPr>
    </w:lvl>
    <w:lvl w:ilvl="4" w:tplc="04180019">
      <w:start w:val="1"/>
      <w:numFmt w:val="lowerLetter"/>
      <w:lvlText w:val="%5."/>
      <w:lvlJc w:val="left"/>
      <w:pPr>
        <w:ind w:left="4368" w:hanging="360"/>
      </w:pPr>
    </w:lvl>
    <w:lvl w:ilvl="5" w:tplc="0418001B">
      <w:start w:val="1"/>
      <w:numFmt w:val="lowerRoman"/>
      <w:lvlText w:val="%6."/>
      <w:lvlJc w:val="right"/>
      <w:pPr>
        <w:ind w:left="5088" w:hanging="180"/>
      </w:pPr>
    </w:lvl>
    <w:lvl w:ilvl="6" w:tplc="0418000F">
      <w:start w:val="1"/>
      <w:numFmt w:val="decimal"/>
      <w:lvlText w:val="%7."/>
      <w:lvlJc w:val="left"/>
      <w:pPr>
        <w:ind w:left="5808" w:hanging="360"/>
      </w:pPr>
    </w:lvl>
    <w:lvl w:ilvl="7" w:tplc="04180019">
      <w:start w:val="1"/>
      <w:numFmt w:val="lowerLetter"/>
      <w:lvlText w:val="%8."/>
      <w:lvlJc w:val="left"/>
      <w:pPr>
        <w:ind w:left="6528" w:hanging="360"/>
      </w:pPr>
    </w:lvl>
    <w:lvl w:ilvl="8" w:tplc="0418001B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1A990B7C"/>
    <w:multiLevelType w:val="hybridMultilevel"/>
    <w:tmpl w:val="917CDA6C"/>
    <w:lvl w:ilvl="0" w:tplc="1032B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57A94"/>
    <w:multiLevelType w:val="hybridMultilevel"/>
    <w:tmpl w:val="9DB0F138"/>
    <w:lvl w:ilvl="0" w:tplc="F4447E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1D00C07"/>
    <w:multiLevelType w:val="hybridMultilevel"/>
    <w:tmpl w:val="4D484D4A"/>
    <w:lvl w:ilvl="0" w:tplc="89F26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865E8"/>
    <w:multiLevelType w:val="hybridMultilevel"/>
    <w:tmpl w:val="15A0E932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3664A"/>
    <w:multiLevelType w:val="hybridMultilevel"/>
    <w:tmpl w:val="8AFC841E"/>
    <w:lvl w:ilvl="0" w:tplc="639610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947BEF"/>
    <w:multiLevelType w:val="hybridMultilevel"/>
    <w:tmpl w:val="EF16C0CC"/>
    <w:lvl w:ilvl="0" w:tplc="D82ED5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47104"/>
    <w:multiLevelType w:val="hybridMultilevel"/>
    <w:tmpl w:val="D9C4E9A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E11B1"/>
    <w:multiLevelType w:val="hybridMultilevel"/>
    <w:tmpl w:val="FA04FA2A"/>
    <w:lvl w:ilvl="0" w:tplc="BD12CAE2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98864C2"/>
    <w:multiLevelType w:val="hybridMultilevel"/>
    <w:tmpl w:val="7C9CDF64"/>
    <w:lvl w:ilvl="0" w:tplc="A8AEC61C">
      <w:start w:val="1"/>
      <w:numFmt w:val="lowerLetter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70182B8E"/>
    <w:multiLevelType w:val="hybridMultilevel"/>
    <w:tmpl w:val="E3CCBB40"/>
    <w:lvl w:ilvl="0" w:tplc="2CA86F2C">
      <w:start w:val="1"/>
      <w:numFmt w:val="lowerLetter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9A76163"/>
    <w:multiLevelType w:val="hybridMultilevel"/>
    <w:tmpl w:val="3C608BD8"/>
    <w:lvl w:ilvl="0" w:tplc="2674A012">
      <w:start w:val="1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8" w:hanging="360"/>
      </w:pPr>
    </w:lvl>
    <w:lvl w:ilvl="2" w:tplc="0418001B" w:tentative="1">
      <w:start w:val="1"/>
      <w:numFmt w:val="lowerRoman"/>
      <w:lvlText w:val="%3."/>
      <w:lvlJc w:val="right"/>
      <w:pPr>
        <w:ind w:left="2078" w:hanging="180"/>
      </w:pPr>
    </w:lvl>
    <w:lvl w:ilvl="3" w:tplc="0418000F" w:tentative="1">
      <w:start w:val="1"/>
      <w:numFmt w:val="decimal"/>
      <w:lvlText w:val="%4."/>
      <w:lvlJc w:val="left"/>
      <w:pPr>
        <w:ind w:left="2798" w:hanging="360"/>
      </w:pPr>
    </w:lvl>
    <w:lvl w:ilvl="4" w:tplc="04180019" w:tentative="1">
      <w:start w:val="1"/>
      <w:numFmt w:val="lowerLetter"/>
      <w:lvlText w:val="%5."/>
      <w:lvlJc w:val="left"/>
      <w:pPr>
        <w:ind w:left="3518" w:hanging="360"/>
      </w:pPr>
    </w:lvl>
    <w:lvl w:ilvl="5" w:tplc="0418001B" w:tentative="1">
      <w:start w:val="1"/>
      <w:numFmt w:val="lowerRoman"/>
      <w:lvlText w:val="%6."/>
      <w:lvlJc w:val="right"/>
      <w:pPr>
        <w:ind w:left="4238" w:hanging="180"/>
      </w:pPr>
    </w:lvl>
    <w:lvl w:ilvl="6" w:tplc="0418000F" w:tentative="1">
      <w:start w:val="1"/>
      <w:numFmt w:val="decimal"/>
      <w:lvlText w:val="%7."/>
      <w:lvlJc w:val="left"/>
      <w:pPr>
        <w:ind w:left="4958" w:hanging="360"/>
      </w:pPr>
    </w:lvl>
    <w:lvl w:ilvl="7" w:tplc="04180019" w:tentative="1">
      <w:start w:val="1"/>
      <w:numFmt w:val="lowerLetter"/>
      <w:lvlText w:val="%8."/>
      <w:lvlJc w:val="left"/>
      <w:pPr>
        <w:ind w:left="5678" w:hanging="360"/>
      </w:pPr>
    </w:lvl>
    <w:lvl w:ilvl="8" w:tplc="0418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4" w15:restartNumberingAfterBreak="0">
    <w:nsid w:val="7C1E54E6"/>
    <w:multiLevelType w:val="hybridMultilevel"/>
    <w:tmpl w:val="3482B8DA"/>
    <w:lvl w:ilvl="0" w:tplc="443E60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6" w:hanging="360"/>
      </w:pPr>
    </w:lvl>
    <w:lvl w:ilvl="2" w:tplc="0418001B" w:tentative="1">
      <w:start w:val="1"/>
      <w:numFmt w:val="lowerRoman"/>
      <w:lvlText w:val="%3."/>
      <w:lvlJc w:val="right"/>
      <w:pPr>
        <w:ind w:left="1516" w:hanging="180"/>
      </w:pPr>
    </w:lvl>
    <w:lvl w:ilvl="3" w:tplc="0418000F" w:tentative="1">
      <w:start w:val="1"/>
      <w:numFmt w:val="decimal"/>
      <w:lvlText w:val="%4."/>
      <w:lvlJc w:val="left"/>
      <w:pPr>
        <w:ind w:left="2236" w:hanging="360"/>
      </w:pPr>
    </w:lvl>
    <w:lvl w:ilvl="4" w:tplc="04180019" w:tentative="1">
      <w:start w:val="1"/>
      <w:numFmt w:val="lowerLetter"/>
      <w:lvlText w:val="%5."/>
      <w:lvlJc w:val="left"/>
      <w:pPr>
        <w:ind w:left="2956" w:hanging="360"/>
      </w:p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14"/>
  </w:num>
  <w:num w:numId="11">
    <w:abstractNumId w:val="13"/>
  </w:num>
  <w:num w:numId="12">
    <w:abstractNumId w:val="5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1D"/>
    <w:rsid w:val="00012F29"/>
    <w:rsid w:val="00015238"/>
    <w:rsid w:val="00031AB7"/>
    <w:rsid w:val="000358DD"/>
    <w:rsid w:val="00096B1A"/>
    <w:rsid w:val="000B0C7F"/>
    <w:rsid w:val="000B32BE"/>
    <w:rsid w:val="000D14CC"/>
    <w:rsid w:val="00117DAE"/>
    <w:rsid w:val="001212BC"/>
    <w:rsid w:val="001555A4"/>
    <w:rsid w:val="0016197F"/>
    <w:rsid w:val="00162646"/>
    <w:rsid w:val="001637DB"/>
    <w:rsid w:val="00180E76"/>
    <w:rsid w:val="00180F09"/>
    <w:rsid w:val="001D45C1"/>
    <w:rsid w:val="001D59CB"/>
    <w:rsid w:val="00216945"/>
    <w:rsid w:val="002216BD"/>
    <w:rsid w:val="002536A8"/>
    <w:rsid w:val="003647FB"/>
    <w:rsid w:val="003721E7"/>
    <w:rsid w:val="003A51D2"/>
    <w:rsid w:val="003D374E"/>
    <w:rsid w:val="00413119"/>
    <w:rsid w:val="00423C66"/>
    <w:rsid w:val="004414FE"/>
    <w:rsid w:val="0045532B"/>
    <w:rsid w:val="00494CF5"/>
    <w:rsid w:val="004B2D47"/>
    <w:rsid w:val="005231FF"/>
    <w:rsid w:val="00524E8A"/>
    <w:rsid w:val="005412FB"/>
    <w:rsid w:val="00541EC6"/>
    <w:rsid w:val="005A06B1"/>
    <w:rsid w:val="00613B86"/>
    <w:rsid w:val="00665D25"/>
    <w:rsid w:val="00677F61"/>
    <w:rsid w:val="00693886"/>
    <w:rsid w:val="006C6875"/>
    <w:rsid w:val="00777D5F"/>
    <w:rsid w:val="00796F1D"/>
    <w:rsid w:val="007B0C38"/>
    <w:rsid w:val="007E5F54"/>
    <w:rsid w:val="008445B2"/>
    <w:rsid w:val="00915261"/>
    <w:rsid w:val="00935824"/>
    <w:rsid w:val="009653C6"/>
    <w:rsid w:val="00A07AAB"/>
    <w:rsid w:val="00A260E3"/>
    <w:rsid w:val="00A45145"/>
    <w:rsid w:val="00A471E1"/>
    <w:rsid w:val="00A72287"/>
    <w:rsid w:val="00AF1616"/>
    <w:rsid w:val="00BC5999"/>
    <w:rsid w:val="00BF0C89"/>
    <w:rsid w:val="00BF2A21"/>
    <w:rsid w:val="00C56EAC"/>
    <w:rsid w:val="00CD66BD"/>
    <w:rsid w:val="00D16D37"/>
    <w:rsid w:val="00D24526"/>
    <w:rsid w:val="00D3327F"/>
    <w:rsid w:val="00D82649"/>
    <w:rsid w:val="00D85972"/>
    <w:rsid w:val="00DD4945"/>
    <w:rsid w:val="00DE2372"/>
    <w:rsid w:val="00E1010A"/>
    <w:rsid w:val="00E25FE1"/>
    <w:rsid w:val="00EB7F2D"/>
    <w:rsid w:val="00EE3FDA"/>
    <w:rsid w:val="00F0275E"/>
    <w:rsid w:val="00F22690"/>
    <w:rsid w:val="00F6236A"/>
    <w:rsid w:val="00F71512"/>
    <w:rsid w:val="00F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88F5-2DFB-4E34-B2EC-2B351881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47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86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2364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3020</cp:lastModifiedBy>
  <cp:revision>33</cp:revision>
  <cp:lastPrinted>2019-05-24T05:28:00Z</cp:lastPrinted>
  <dcterms:created xsi:type="dcterms:W3CDTF">2019-05-23T11:58:00Z</dcterms:created>
  <dcterms:modified xsi:type="dcterms:W3CDTF">2019-06-05T10:16:00Z</dcterms:modified>
</cp:coreProperties>
</file>